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4571C" w14:textId="1EB14A63" w:rsidR="00FA4BD1" w:rsidRPr="00F75010" w:rsidRDefault="00FA4BD1" w:rsidP="00FA4BD1">
      <w:pPr>
        <w:pStyle w:val="af"/>
        <w:tabs>
          <w:tab w:val="right" w:pos="9072"/>
        </w:tabs>
        <w:rPr>
          <w:rFonts w:ascii="Arial" w:eastAsia="MS Mincho" w:hAnsi="Arial" w:cs="Arial"/>
          <w:b/>
          <w:bCs/>
        </w:rPr>
      </w:pPr>
      <w:r w:rsidRPr="00F75010">
        <w:rPr>
          <w:rFonts w:ascii="Arial" w:eastAsia="MS Mincho" w:hAnsi="Arial" w:cs="Arial"/>
          <w:b/>
          <w:bCs/>
        </w:rPr>
        <w:t>3GPP TSG RAN WG1 #104b-e</w:t>
      </w:r>
      <w:r w:rsidRPr="00F75010">
        <w:rPr>
          <w:rFonts w:ascii="Arial" w:eastAsia="MS Mincho" w:hAnsi="Arial" w:cs="Arial"/>
          <w:b/>
          <w:bCs/>
        </w:rPr>
        <w:tab/>
      </w:r>
      <w:r>
        <w:rPr>
          <w:rFonts w:ascii="Arial" w:eastAsia="MS Mincho" w:hAnsi="Arial" w:cs="Arial"/>
          <w:b/>
          <w:bCs/>
        </w:rPr>
        <w:t xml:space="preserve">                                                               </w:t>
      </w:r>
      <w:r w:rsidRPr="00F75010">
        <w:rPr>
          <w:rFonts w:ascii="Arial" w:eastAsia="MS Mincho" w:hAnsi="Arial" w:cs="Arial"/>
          <w:b/>
          <w:bCs/>
        </w:rPr>
        <w:tab/>
      </w:r>
      <w:r>
        <w:rPr>
          <w:rFonts w:ascii="Arial" w:eastAsia="MS Mincho" w:hAnsi="Arial" w:cs="Arial"/>
          <w:b/>
          <w:bCs/>
        </w:rPr>
        <w:t xml:space="preserve"> </w:t>
      </w:r>
      <w:r w:rsidR="00E513CC" w:rsidRPr="00E513CC">
        <w:rPr>
          <w:rFonts w:ascii="Arial" w:eastAsia="MS Mincho" w:hAnsi="Arial" w:cs="Arial"/>
          <w:b/>
          <w:bCs/>
        </w:rPr>
        <w:t>R1-2102924</w:t>
      </w:r>
    </w:p>
    <w:p w14:paraId="4EBE7C87" w14:textId="77777777" w:rsidR="00FA4BD1" w:rsidRPr="00F75010" w:rsidRDefault="00FA4BD1" w:rsidP="00FA4BD1">
      <w:pPr>
        <w:pStyle w:val="af"/>
        <w:rPr>
          <w:rFonts w:ascii="Arial" w:hAnsi="Arial" w:cs="Arial"/>
          <w:b/>
          <w:bCs/>
        </w:rPr>
      </w:pPr>
      <w:r w:rsidRPr="00F75010">
        <w:rPr>
          <w:rFonts w:ascii="Arial" w:hAnsi="Arial" w:cs="Arial"/>
          <w:b/>
          <w:bCs/>
        </w:rPr>
        <w:t>e-Meeting, April 12</w:t>
      </w:r>
      <w:r w:rsidRPr="00F75010">
        <w:rPr>
          <w:rFonts w:ascii="Arial" w:hAnsi="Arial" w:cs="Arial"/>
          <w:b/>
          <w:bCs/>
          <w:vertAlign w:val="superscript"/>
        </w:rPr>
        <w:t>th</w:t>
      </w:r>
      <w:r w:rsidRPr="00F75010">
        <w:rPr>
          <w:rFonts w:ascii="Arial" w:hAnsi="Arial" w:cs="Arial"/>
          <w:b/>
          <w:bCs/>
        </w:rPr>
        <w:t xml:space="preserve"> – 20</w:t>
      </w:r>
      <w:r w:rsidRPr="00F75010">
        <w:rPr>
          <w:rFonts w:ascii="Arial" w:hAnsi="Arial" w:cs="Arial"/>
          <w:b/>
          <w:bCs/>
          <w:vertAlign w:val="superscript"/>
        </w:rPr>
        <w:t>th</w:t>
      </w:r>
      <w:r w:rsidRPr="00F75010">
        <w:rPr>
          <w:rFonts w:ascii="Arial" w:hAnsi="Arial" w:cs="Arial"/>
          <w:b/>
          <w:bCs/>
        </w:rPr>
        <w:t>, 2021</w:t>
      </w:r>
    </w:p>
    <w:p w14:paraId="02DD55BE" w14:textId="77777777" w:rsidR="00833A02" w:rsidRPr="001B49EC" w:rsidRDefault="00833A02" w:rsidP="00C20691">
      <w:pPr>
        <w:spacing w:after="60"/>
        <w:ind w:left="1985" w:hanging="1985"/>
        <w:rPr>
          <w:rFonts w:ascii="Arial" w:hAnsi="Arial" w:cs="Arial"/>
          <w:b/>
          <w:lang w:val="en-GB"/>
        </w:rPr>
      </w:pPr>
    </w:p>
    <w:p w14:paraId="002EFB72" w14:textId="42D270FC"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462DA6">
        <w:rPr>
          <w:rFonts w:ascii="Arial" w:hAnsi="Arial" w:cs="Arial"/>
          <w:b/>
        </w:rPr>
        <w:t xml:space="preserve">Draft reply LS on </w:t>
      </w:r>
      <w:bookmarkStart w:id="0" w:name="_Hlk61275532"/>
      <w:r w:rsidR="00462DA6" w:rsidRPr="00462DA6">
        <w:rPr>
          <w:rFonts w:ascii="Arial" w:hAnsi="Arial" w:cs="Arial"/>
          <w:b/>
        </w:rPr>
        <w:t>New Standardized 5QIs for 5G-AIS</w:t>
      </w:r>
      <w:bookmarkEnd w:id="0"/>
    </w:p>
    <w:p w14:paraId="79F40DB8" w14:textId="2A16397C"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3530FE">
        <w:rPr>
          <w:rFonts w:ascii="Arial" w:hAnsi="Arial" w:cs="Arial"/>
          <w:b/>
        </w:rPr>
        <w:t>7</w:t>
      </w:r>
    </w:p>
    <w:p w14:paraId="22BF3FE9" w14:textId="052F7274"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F45BC0">
        <w:rPr>
          <w:rFonts w:ascii="Arial" w:hAnsi="Arial" w:cs="Arial"/>
          <w:b/>
          <w:bCs/>
        </w:rPr>
        <w:t xml:space="preserve">FS_5GXR, FS_XRTraffic, </w:t>
      </w:r>
      <w:r w:rsidR="00F45BC0" w:rsidRPr="0095143F">
        <w:rPr>
          <w:rFonts w:ascii="Arial" w:hAnsi="Arial" w:cs="Arial"/>
          <w:b/>
          <w:bCs/>
        </w:rPr>
        <w:t>5G_AIS</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Source:</w:t>
      </w:r>
      <w:r w:rsidRPr="00272D95">
        <w:rPr>
          <w:rFonts w:ascii="Arial" w:hAnsi="Arial" w:cs="Arial"/>
          <w:bCs/>
          <w:lang w:val="fr-FR"/>
        </w:rPr>
        <w:tab/>
      </w:r>
      <w:r w:rsidR="006D35A8" w:rsidRPr="00272D95">
        <w:rPr>
          <w:rFonts w:ascii="Arial" w:hAnsi="Arial" w:cs="Arial"/>
          <w:bCs/>
          <w:lang w:val="fr-FR"/>
        </w:rPr>
        <w:t>RAN1</w:t>
      </w:r>
    </w:p>
    <w:p w14:paraId="0D32C0E1" w14:textId="40797182" w:rsidR="00C20691" w:rsidRPr="00272D95" w:rsidRDefault="00C20691" w:rsidP="00C20691">
      <w:pPr>
        <w:spacing w:after="60"/>
        <w:ind w:left="1985" w:hanging="1985"/>
        <w:rPr>
          <w:rFonts w:ascii="Arial" w:hAnsi="Arial" w:cs="Arial"/>
          <w:bCs/>
          <w:lang w:val="fr-FR"/>
        </w:rPr>
      </w:pPr>
      <w:r w:rsidRPr="00272D95">
        <w:rPr>
          <w:rFonts w:ascii="Arial" w:hAnsi="Arial" w:cs="Arial"/>
          <w:b/>
          <w:lang w:val="fr-FR"/>
        </w:rPr>
        <w:t>To:</w:t>
      </w:r>
      <w:r w:rsidRPr="00272D95">
        <w:rPr>
          <w:rFonts w:ascii="Arial" w:hAnsi="Arial" w:cs="Arial"/>
          <w:bCs/>
          <w:lang w:val="fr-FR"/>
        </w:rPr>
        <w:tab/>
      </w:r>
      <w:r w:rsidR="00CF6C62" w:rsidRPr="00272D95">
        <w:rPr>
          <w:rFonts w:ascii="Arial" w:hAnsi="Arial" w:cs="Arial"/>
          <w:bCs/>
          <w:lang w:val="fr-FR" w:eastAsia="zh-CN"/>
        </w:rPr>
        <w:t>SA4</w:t>
      </w:r>
      <w:r w:rsidR="00F45BC0" w:rsidRPr="00272D95">
        <w:rPr>
          <w:rFonts w:ascii="Arial" w:hAnsi="Arial" w:cs="Arial"/>
          <w:bCs/>
          <w:lang w:val="fr-FR" w:eastAsia="zh-CN"/>
        </w:rPr>
        <w:t>, SA2</w:t>
      </w:r>
    </w:p>
    <w:p w14:paraId="6F1E3EEB" w14:textId="25E9EFC9" w:rsidR="00C20691" w:rsidRPr="00272D95" w:rsidRDefault="00C20691" w:rsidP="00C20691">
      <w:pPr>
        <w:spacing w:after="60"/>
        <w:ind w:left="1985" w:hanging="1985"/>
        <w:rPr>
          <w:rFonts w:ascii="Arial" w:hAnsi="Arial" w:cs="Arial"/>
          <w:bCs/>
          <w:lang w:val="fr-FR" w:eastAsia="zh-CN"/>
        </w:rPr>
      </w:pPr>
      <w:r w:rsidRPr="00272D95">
        <w:rPr>
          <w:rFonts w:ascii="Arial" w:hAnsi="Arial" w:cs="Arial"/>
          <w:b/>
          <w:lang w:val="fr-FR"/>
        </w:rPr>
        <w:t>Cc:</w:t>
      </w:r>
      <w:r w:rsidRPr="00272D95">
        <w:rPr>
          <w:rFonts w:ascii="Arial" w:hAnsi="Arial" w:cs="Arial"/>
          <w:bCs/>
          <w:lang w:val="fr-FR"/>
        </w:rPr>
        <w:tab/>
      </w:r>
    </w:p>
    <w:p w14:paraId="7660ACA3" w14:textId="738F0585"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50D3A47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w:t>
      </w:r>
    </w:p>
    <w:p w14:paraId="633F437B" w14:textId="625971D3"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4A8389C7" w14:textId="1D3AE4DD" w:rsidR="00117C97" w:rsidRDefault="00117C97" w:rsidP="0094502B">
      <w:pPr>
        <w:overflowPunct w:val="0"/>
        <w:spacing w:before="100" w:beforeAutospacing="1" w:after="100" w:afterAutospacing="1"/>
        <w:rPr>
          <w:lang w:eastAsia="zh-CN"/>
        </w:rPr>
      </w:pPr>
      <w:r>
        <w:rPr>
          <w:rFonts w:hint="eastAsia"/>
          <w:lang w:eastAsia="zh-CN"/>
        </w:rPr>
        <w:t>R</w:t>
      </w:r>
      <w:r>
        <w:rPr>
          <w:lang w:eastAsia="zh-CN"/>
        </w:rPr>
        <w:t xml:space="preserve">AN1 would like to thank </w:t>
      </w:r>
      <w:r w:rsidR="00503968">
        <w:rPr>
          <w:lang w:eastAsia="zh-CN"/>
        </w:rPr>
        <w:t xml:space="preserve">SA4 </w:t>
      </w:r>
      <w:r>
        <w:rPr>
          <w:lang w:eastAsia="zh-CN"/>
        </w:rPr>
        <w:t xml:space="preserve">for the </w:t>
      </w:r>
      <w:r w:rsidR="00503968">
        <w:rPr>
          <w:lang w:eastAsia="zh-CN"/>
        </w:rPr>
        <w:t xml:space="preserve">reply </w:t>
      </w:r>
      <w:r>
        <w:rPr>
          <w:lang w:eastAsia="zh-CN"/>
        </w:rPr>
        <w:t xml:space="preserve">LS on </w:t>
      </w:r>
      <w:r w:rsidR="00AE3CCF">
        <w:rPr>
          <w:lang w:eastAsia="zh-CN"/>
        </w:rPr>
        <w:t>the n</w:t>
      </w:r>
      <w:r w:rsidRPr="00117C97">
        <w:rPr>
          <w:lang w:eastAsia="zh-CN"/>
        </w:rPr>
        <w:t xml:space="preserve">ew </w:t>
      </w:r>
      <w:r w:rsidR="00AE3CCF">
        <w:rPr>
          <w:lang w:eastAsia="zh-CN"/>
        </w:rPr>
        <w:t>s</w:t>
      </w:r>
      <w:r w:rsidRPr="00117C97">
        <w:rPr>
          <w:lang w:eastAsia="zh-CN"/>
        </w:rPr>
        <w:t>tandardized 5QIs for 5G-AIS</w:t>
      </w:r>
      <w:r w:rsidR="00FE5C3B">
        <w:rPr>
          <w:lang w:eastAsia="zh-CN"/>
        </w:rPr>
        <w:t xml:space="preserve"> </w:t>
      </w:r>
      <w:r w:rsidR="00FE5C3B">
        <w:rPr>
          <w:rFonts w:hint="eastAsia"/>
          <w:lang w:eastAsia="zh-CN"/>
        </w:rPr>
        <w:t>in</w:t>
      </w:r>
      <w:r w:rsidR="00FE5C3B" w:rsidRPr="00FE5C3B">
        <w:rPr>
          <w:lang w:eastAsia="zh-CN"/>
        </w:rPr>
        <w:t xml:space="preserve"> </w:t>
      </w:r>
      <w:r w:rsidR="00FE5C3B" w:rsidRPr="00272D95">
        <w:rPr>
          <w:bCs/>
          <w:lang w:eastAsia="zh-CN"/>
        </w:rPr>
        <w:t>S4-210283</w:t>
      </w:r>
      <w:r>
        <w:rPr>
          <w:lang w:eastAsia="zh-CN"/>
        </w:rPr>
        <w:t>.</w:t>
      </w:r>
    </w:p>
    <w:p w14:paraId="2CC987AE" w14:textId="48F4E2B1" w:rsidR="00503968" w:rsidRDefault="003866A0" w:rsidP="0094502B">
      <w:pPr>
        <w:overflowPunct w:val="0"/>
        <w:spacing w:before="100" w:beforeAutospacing="1" w:after="100" w:afterAutospacing="1"/>
        <w:rPr>
          <w:lang w:eastAsia="zh-CN"/>
        </w:rPr>
      </w:pPr>
      <w:r>
        <w:rPr>
          <w:rFonts w:hint="eastAsia"/>
          <w:lang w:eastAsia="zh-CN"/>
        </w:rPr>
        <w:t>RAN</w:t>
      </w:r>
      <w:r>
        <w:rPr>
          <w:lang w:eastAsia="zh-CN"/>
        </w:rPr>
        <w:t xml:space="preserve">1 has discussed the </w:t>
      </w:r>
      <w:r w:rsidR="00FE5C3B">
        <w:rPr>
          <w:lang w:eastAsia="zh-CN"/>
        </w:rPr>
        <w:t xml:space="preserve">following question regarding </w:t>
      </w:r>
      <w:r w:rsidR="00D96704">
        <w:rPr>
          <w:rFonts w:hint="eastAsia"/>
          <w:lang w:eastAsia="zh-CN"/>
        </w:rPr>
        <w:t>the</w:t>
      </w:r>
      <w:r w:rsidR="00D96704">
        <w:rPr>
          <w:lang w:eastAsia="zh-CN"/>
        </w:rPr>
        <w:t xml:space="preserve"> revised </w:t>
      </w:r>
      <w:r>
        <w:rPr>
          <w:lang w:eastAsia="zh-CN"/>
        </w:rPr>
        <w:t xml:space="preserve">new 5QIs for 5G-AIS </w:t>
      </w:r>
      <w:r w:rsidR="00FE5C3B">
        <w:rPr>
          <w:lang w:eastAsia="zh-CN"/>
        </w:rPr>
        <w:t xml:space="preserve">and would like to provide response as follows. </w:t>
      </w:r>
    </w:p>
    <w:p w14:paraId="38F4DA1B" w14:textId="77777777" w:rsidR="00FE5C3B" w:rsidRDefault="00FE5C3B" w:rsidP="00FE5C3B">
      <w:pPr>
        <w:rPr>
          <w:rFonts w:ascii="Arial" w:hAnsi="Arial" w:cs="Arial"/>
          <w:color w:val="000000"/>
        </w:rPr>
      </w:pPr>
      <w:r w:rsidRPr="00706460">
        <w:rPr>
          <w:rFonts w:ascii="Arial" w:hAnsi="Arial" w:cs="Arial"/>
          <w:b/>
          <w:bCs/>
          <w:color w:val="000000"/>
        </w:rPr>
        <w:t>To</w:t>
      </w:r>
      <w:r>
        <w:rPr>
          <w:rFonts w:ascii="Arial" w:hAnsi="Arial" w:cs="Arial"/>
          <w:color w:val="000000"/>
        </w:rPr>
        <w:t xml:space="preserve"> </w:t>
      </w:r>
      <w:r>
        <w:rPr>
          <w:rFonts w:ascii="Arial" w:hAnsi="Arial" w:cs="Arial"/>
          <w:b/>
          <w:bCs/>
          <w:sz w:val="24"/>
          <w:szCs w:val="24"/>
        </w:rPr>
        <w:t>RAN1</w:t>
      </w:r>
    </w:p>
    <w:p w14:paraId="246004C5" w14:textId="77777777" w:rsidR="00FE5C3B" w:rsidRPr="002A4DDC" w:rsidRDefault="00FE5C3B" w:rsidP="00FE5C3B">
      <w:pPr>
        <w:numPr>
          <w:ilvl w:val="0"/>
          <w:numId w:val="49"/>
        </w:numPr>
        <w:overflowPunct w:val="0"/>
        <w:snapToGrid/>
        <w:textAlignment w:val="baseline"/>
        <w:rPr>
          <w:rFonts w:ascii="Arial" w:hAnsi="Arial" w:cs="Arial"/>
          <w:color w:val="000000"/>
        </w:rPr>
      </w:pPr>
      <w:r w:rsidRPr="002A4DDC">
        <w:rPr>
          <w:rFonts w:ascii="Arial" w:hAnsi="Arial" w:cs="Arial"/>
          <w:color w:val="000000"/>
        </w:rPr>
        <w:t>SA4 kindly asks RAN1 which of these proposed new standardised 5QIs can be supported by NG-RAN and provides feedback to SA2 and SA4.</w:t>
      </w:r>
    </w:p>
    <w:p w14:paraId="471D5268" w14:textId="776ABAE3" w:rsidR="00D96704" w:rsidRDefault="00FE5C3B" w:rsidP="00FE5C3B">
      <w:pPr>
        <w:overflowPunct w:val="0"/>
        <w:spacing w:before="100" w:beforeAutospacing="1" w:after="100" w:afterAutospacing="1"/>
        <w:rPr>
          <w:lang w:val="en-GB" w:eastAsia="zh-CN"/>
        </w:rPr>
      </w:pPr>
      <w:r w:rsidRPr="00FE5C3B">
        <w:rPr>
          <w:b/>
          <w:bCs/>
          <w:lang w:val="en-GB" w:eastAsia="zh-CN"/>
        </w:rPr>
        <w:t>Answer</w:t>
      </w:r>
      <w:r w:rsidRPr="00FE5C3B">
        <w:rPr>
          <w:lang w:val="en-GB" w:eastAsia="zh-CN"/>
        </w:rPr>
        <w:t xml:space="preserve">: </w:t>
      </w:r>
      <w:r w:rsidR="00D56B3A" w:rsidRPr="00FE5C3B">
        <w:rPr>
          <w:lang w:val="en-GB" w:eastAsia="zh-CN"/>
        </w:rPr>
        <w:t xml:space="preserve">Based on </w:t>
      </w:r>
      <w:r w:rsidR="009D195A">
        <w:rPr>
          <w:lang w:val="en-GB" w:eastAsia="zh-CN"/>
        </w:rPr>
        <w:t xml:space="preserve">the </w:t>
      </w:r>
      <w:r w:rsidR="00D56B3A" w:rsidRPr="00FE5C3B">
        <w:rPr>
          <w:lang w:val="en-GB" w:eastAsia="zh-CN"/>
        </w:rPr>
        <w:t>past RAN1 evaluations</w:t>
      </w:r>
      <w:r w:rsidR="009D195A">
        <w:rPr>
          <w:lang w:val="en-GB" w:eastAsia="zh-CN"/>
        </w:rPr>
        <w:t xml:space="preserve"> in TR38.824</w:t>
      </w:r>
      <w:r w:rsidR="00D56B3A" w:rsidRPr="00FE5C3B">
        <w:rPr>
          <w:lang w:val="en-GB" w:eastAsia="zh-CN"/>
        </w:rPr>
        <w:t xml:space="preserve">, </w:t>
      </w:r>
      <w:r w:rsidR="00D56B3A">
        <w:rPr>
          <w:lang w:val="en-GB" w:eastAsia="zh-CN"/>
        </w:rPr>
        <w:t xml:space="preserve">RAN1 think </w:t>
      </w:r>
      <w:r w:rsidR="00D56B3A" w:rsidRPr="00FE5C3B">
        <w:rPr>
          <w:lang w:val="en-GB" w:eastAsia="zh-CN"/>
        </w:rPr>
        <w:t>that NG-RAN is able to support the 4 new proposed standardized 5QIs in the table.</w:t>
      </w:r>
    </w:p>
    <w:p w14:paraId="1E7D6331" w14:textId="5A9B6FB7" w:rsidR="00D96704" w:rsidRDefault="006B29F4" w:rsidP="00D96704">
      <w:pPr>
        <w:overflowPunct w:val="0"/>
        <w:spacing w:before="100" w:beforeAutospacing="1" w:after="100" w:afterAutospacing="1"/>
        <w:rPr>
          <w:lang w:eastAsia="zh-CN"/>
        </w:rPr>
      </w:pPr>
      <w:r>
        <w:rPr>
          <w:lang w:eastAsia="zh-CN"/>
        </w:rPr>
        <w:t xml:space="preserve">For </w:t>
      </w:r>
      <w:r w:rsidR="00D96704" w:rsidRPr="00CA768E">
        <w:rPr>
          <w:lang w:eastAsia="zh-CN"/>
        </w:rPr>
        <w:t>the new standardized 5QIs Value#3 and 4</w:t>
      </w:r>
      <w:r w:rsidR="00D96704">
        <w:rPr>
          <w:lang w:eastAsia="zh-CN"/>
        </w:rPr>
        <w:t xml:space="preserve"> </w:t>
      </w:r>
      <w:r w:rsidR="00D96704" w:rsidRPr="008E1B88">
        <w:rPr>
          <w:lang w:eastAsia="zh-CN"/>
        </w:rPr>
        <w:t>defined for motion tracking and sensor data</w:t>
      </w:r>
      <w:r w:rsidR="00BC0A38">
        <w:rPr>
          <w:lang w:eastAsia="zh-CN"/>
        </w:rPr>
        <w:t>, they</w:t>
      </w:r>
      <w:r w:rsidR="00D96704" w:rsidRPr="008E1B88">
        <w:rPr>
          <w:lang w:eastAsia="zh-CN"/>
        </w:rPr>
        <w:t xml:space="preserve"> </w:t>
      </w:r>
      <w:r w:rsidR="00D96704">
        <w:rPr>
          <w:lang w:eastAsia="zh-CN"/>
        </w:rPr>
        <w:t xml:space="preserve">have similar data volume, latency and reliability requirements to those for </w:t>
      </w:r>
      <w:r w:rsidR="00D96704" w:rsidRPr="007368F9">
        <w:rPr>
          <w:rFonts w:eastAsia="等线"/>
          <w:lang w:eastAsia="zh-CN"/>
        </w:rPr>
        <w:t xml:space="preserve">Rel-15 enabled </w:t>
      </w:r>
      <w:r w:rsidR="00D96704" w:rsidRPr="007368F9">
        <w:rPr>
          <w:lang w:eastAsia="zh-CN"/>
        </w:rPr>
        <w:t>use case</w:t>
      </w:r>
      <w:r w:rsidR="00D96704" w:rsidRPr="007368F9">
        <w:rPr>
          <w:rFonts w:eastAsia="等线"/>
          <w:lang w:eastAsia="zh-CN"/>
        </w:rPr>
        <w:t xml:space="preserve"> (e.g. AR/VR)</w:t>
      </w:r>
      <w:r w:rsidR="00D96704">
        <w:rPr>
          <w:rFonts w:eastAsia="等线"/>
          <w:lang w:eastAsia="zh-CN"/>
        </w:rPr>
        <w:t xml:space="preserve"> or </w:t>
      </w:r>
      <w:r w:rsidR="00D96704">
        <w:rPr>
          <w:lang w:eastAsia="zh-CN"/>
        </w:rPr>
        <w:t xml:space="preserve">transport industry as in TR38.824. According to the evaluations for URLLC in TR 38.824, </w:t>
      </w:r>
      <w:r w:rsidR="00285681">
        <w:rPr>
          <w:lang w:eastAsia="zh-CN"/>
        </w:rPr>
        <w:t>they can be</w:t>
      </w:r>
      <w:r w:rsidR="00D96704">
        <w:rPr>
          <w:lang w:eastAsia="zh-CN"/>
        </w:rPr>
        <w:t xml:space="preserve"> supported by NR-RAN.</w:t>
      </w:r>
    </w:p>
    <w:p w14:paraId="5275B0F5" w14:textId="043FB25E" w:rsidR="00FE5C3B" w:rsidRPr="00FE5C3B" w:rsidRDefault="00D96704" w:rsidP="00FE5C3B">
      <w:pPr>
        <w:overflowPunct w:val="0"/>
        <w:spacing w:before="100" w:beforeAutospacing="1" w:after="100" w:afterAutospacing="1"/>
        <w:rPr>
          <w:lang w:val="en-GB" w:eastAsia="zh-CN"/>
        </w:rPr>
      </w:pPr>
      <w:r>
        <w:rPr>
          <w:lang w:eastAsia="zh-CN"/>
        </w:rPr>
        <w:t>For the n</w:t>
      </w:r>
      <w:r w:rsidRPr="00CA768E">
        <w:rPr>
          <w:lang w:eastAsia="zh-CN"/>
        </w:rPr>
        <w:t xml:space="preserve">ew standardized </w:t>
      </w:r>
      <w:r>
        <w:rPr>
          <w:lang w:eastAsia="zh-CN"/>
        </w:rPr>
        <w:t xml:space="preserve">5QIs </w:t>
      </w:r>
      <w:r w:rsidRPr="00CA768E">
        <w:rPr>
          <w:lang w:eastAsia="zh-CN"/>
        </w:rPr>
        <w:t>Value#</w:t>
      </w:r>
      <w:r>
        <w:rPr>
          <w:lang w:eastAsia="zh-CN"/>
        </w:rPr>
        <w:t>1</w:t>
      </w:r>
      <w:r w:rsidRPr="00CA768E">
        <w:rPr>
          <w:lang w:eastAsia="zh-CN"/>
        </w:rPr>
        <w:t xml:space="preserve"> and </w:t>
      </w:r>
      <w:r>
        <w:rPr>
          <w:lang w:eastAsia="zh-CN"/>
        </w:rPr>
        <w:t xml:space="preserve">2 defined for </w:t>
      </w:r>
      <w:r w:rsidRPr="00EB64A5">
        <w:rPr>
          <w:lang w:eastAsia="zh-CN"/>
        </w:rPr>
        <w:t>visual content for cloud/edge/split rendering</w:t>
      </w:r>
      <w:r>
        <w:rPr>
          <w:lang w:eastAsia="zh-CN"/>
        </w:rPr>
        <w:t xml:space="preserve">, RAN1 in general </w:t>
      </w:r>
      <w:r w:rsidR="00D56B3A">
        <w:rPr>
          <w:lang w:eastAsia="zh-CN"/>
        </w:rPr>
        <w:t>can</w:t>
      </w:r>
      <w:r>
        <w:rPr>
          <w:lang w:eastAsia="zh-CN"/>
        </w:rPr>
        <w:t xml:space="preserve"> support </w:t>
      </w:r>
      <w:r w:rsidR="003F5404">
        <w:rPr>
          <w:lang w:eastAsia="zh-CN"/>
        </w:rPr>
        <w:t>them</w:t>
      </w:r>
      <w:r>
        <w:rPr>
          <w:lang w:eastAsia="zh-CN"/>
        </w:rPr>
        <w:t xml:space="preserve">. On the other hand, the resource types of </w:t>
      </w:r>
      <w:r w:rsidR="00B1295D">
        <w:rPr>
          <w:lang w:eastAsia="zh-CN"/>
        </w:rPr>
        <w:t>them</w:t>
      </w:r>
      <w:r>
        <w:rPr>
          <w:lang w:eastAsia="zh-CN"/>
        </w:rPr>
        <w:t xml:space="preserve"> need to satisfy the data rate requirement for the </w:t>
      </w:r>
      <w:r w:rsidRPr="008E1B88">
        <w:rPr>
          <w:lang w:eastAsia="zh-CN"/>
        </w:rPr>
        <w:t>interactive service</w:t>
      </w:r>
      <w:r>
        <w:rPr>
          <w:lang w:eastAsia="zh-CN"/>
        </w:rPr>
        <w:t xml:space="preserve"> with visual content. It is also noted that the traffic data rate of </w:t>
      </w:r>
      <w:r w:rsidRPr="008E1B88">
        <w:rPr>
          <w:lang w:eastAsia="zh-CN"/>
        </w:rPr>
        <w:t>interactive service with cloud/edge/split rendering</w:t>
      </w:r>
      <w:r>
        <w:rPr>
          <w:lang w:eastAsia="zh-CN"/>
        </w:rPr>
        <w:t xml:space="preserve"> </w:t>
      </w:r>
      <w:r w:rsidR="00D56B3A">
        <w:rPr>
          <w:lang w:eastAsia="zh-CN"/>
        </w:rPr>
        <w:t>could be</w:t>
      </w:r>
      <w:r>
        <w:rPr>
          <w:lang w:eastAsia="zh-CN"/>
        </w:rPr>
        <w:t xml:space="preserve"> much higher than the use cases of URLLC defined in TR 38.824. </w:t>
      </w:r>
      <w:r w:rsidR="00D56B3A">
        <w:rPr>
          <w:lang w:eastAsia="zh-CN"/>
        </w:rPr>
        <w:t xml:space="preserve">Therefore, </w:t>
      </w:r>
      <w:r w:rsidR="00FE5C3B" w:rsidRPr="00FE5C3B">
        <w:rPr>
          <w:lang w:val="en-GB" w:eastAsia="zh-CN"/>
        </w:rPr>
        <w:t>RAN1 would also like to point out the support for requirements beyond what was evaluated in TR 38.824 is not guaranteed.</w:t>
      </w:r>
    </w:p>
    <w:tbl>
      <w:tblPr>
        <w:tblW w:w="0" w:type="auto"/>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1087"/>
        <w:gridCol w:w="1056"/>
        <w:gridCol w:w="913"/>
        <w:gridCol w:w="1086"/>
        <w:gridCol w:w="795"/>
        <w:gridCol w:w="1310"/>
        <w:gridCol w:w="1644"/>
        <w:gridCol w:w="2019"/>
        <w:gridCol w:w="101"/>
      </w:tblGrid>
      <w:tr w:rsidR="00FE5C3B" w:rsidRPr="009E0DE1" w14:paraId="4C94191C" w14:textId="77777777" w:rsidTr="00EE086D">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3B61517A" w14:textId="77777777" w:rsidR="00FE5C3B" w:rsidRPr="009F7CF8" w:rsidRDefault="00FE5C3B" w:rsidP="00EE086D">
            <w:pPr>
              <w:pStyle w:val="TAC"/>
              <w:rPr>
                <w:color w:val="FF0000"/>
              </w:rPr>
            </w:pPr>
            <w:r>
              <w:rPr>
                <w:color w:val="FF0000"/>
              </w:rPr>
              <w:lastRenderedPageBreak/>
              <w:t xml:space="preserve">SA4 </w:t>
            </w:r>
            <w:r w:rsidRPr="009F7CF8">
              <w:rPr>
                <w:rFonts w:hint="eastAsia"/>
                <w:color w:val="FF0000"/>
              </w:rPr>
              <w:t>N</w:t>
            </w:r>
            <w:r w:rsidRPr="009F7CF8">
              <w:rPr>
                <w:color w:val="FF0000"/>
              </w:rPr>
              <w:t>ew Value#1</w:t>
            </w:r>
          </w:p>
        </w:tc>
        <w:tc>
          <w:tcPr>
            <w:tcW w:w="1056" w:type="dxa"/>
            <w:vMerge w:val="restart"/>
            <w:tcBorders>
              <w:left w:val="single" w:sz="12" w:space="0" w:color="auto"/>
              <w:right w:val="single" w:sz="12" w:space="0" w:color="auto"/>
            </w:tcBorders>
          </w:tcPr>
          <w:p w14:paraId="1F7F924F" w14:textId="77777777" w:rsidR="00FE5C3B" w:rsidRPr="009F7CF8" w:rsidRDefault="00FE5C3B" w:rsidP="00EE08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7C1CA422" w14:textId="77777777" w:rsidR="00FE5C3B" w:rsidRPr="009F7CF8" w:rsidRDefault="00FE5C3B" w:rsidP="00EE08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71D19878" w14:textId="77777777" w:rsidR="00FE5C3B" w:rsidRPr="009F7CF8" w:rsidRDefault="00FE5C3B" w:rsidP="00EE086D">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0D337FF" w14:textId="77777777" w:rsidR="00FE5C3B" w:rsidRPr="009F7CF8" w:rsidRDefault="00FE5C3B" w:rsidP="00EE08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1217E39E" w14:textId="77777777" w:rsidR="00FE5C3B" w:rsidRPr="009F7CF8" w:rsidRDefault="00FE5C3B" w:rsidP="00EE086D">
            <w:pPr>
              <w:pStyle w:val="TAL"/>
              <w:rPr>
                <w:color w:val="FF0000"/>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3983DDCB" w14:textId="77777777" w:rsidR="00FE5C3B" w:rsidRPr="009F7CF8" w:rsidRDefault="00FE5C3B" w:rsidP="00EE08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12E093D5" w14:textId="77777777" w:rsidR="00FE5C3B" w:rsidRPr="009F7CF8" w:rsidRDefault="00FE5C3B" w:rsidP="00EE086D">
            <w:pPr>
              <w:pStyle w:val="TAL"/>
              <w:rPr>
                <w:color w:val="FF0000"/>
              </w:rPr>
            </w:pPr>
            <w:r w:rsidRPr="009F7CF8">
              <w:rPr>
                <w:color w:val="FF0000"/>
              </w:rPr>
              <w:t>Interactive Service - visual content for cloud/edge/split rendering, (see TS 22.261 [2])</w:t>
            </w:r>
          </w:p>
        </w:tc>
      </w:tr>
      <w:tr w:rsidR="00FE5C3B" w:rsidRPr="009E0DE1" w14:paraId="5D307ECA" w14:textId="77777777" w:rsidTr="00EE086D">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689432FE" w14:textId="77777777" w:rsidR="00FE5C3B" w:rsidRPr="009F7CF8" w:rsidRDefault="00FE5C3B" w:rsidP="00EE086D">
            <w:pPr>
              <w:pStyle w:val="TAC"/>
              <w:rPr>
                <w:color w:val="FF0000"/>
              </w:rPr>
            </w:pPr>
            <w:r>
              <w:rPr>
                <w:color w:val="FF0000"/>
              </w:rPr>
              <w:t xml:space="preserve">SA4 </w:t>
            </w:r>
            <w:r w:rsidRPr="009F7CF8">
              <w:rPr>
                <w:rFonts w:hint="eastAsia"/>
                <w:color w:val="FF0000"/>
              </w:rPr>
              <w:t>N</w:t>
            </w:r>
            <w:r w:rsidRPr="009F7CF8">
              <w:rPr>
                <w:color w:val="FF0000"/>
              </w:rPr>
              <w:t>ew Value#2</w:t>
            </w:r>
          </w:p>
        </w:tc>
        <w:tc>
          <w:tcPr>
            <w:tcW w:w="1056" w:type="dxa"/>
            <w:vMerge/>
            <w:tcBorders>
              <w:left w:val="single" w:sz="12" w:space="0" w:color="auto"/>
              <w:right w:val="single" w:sz="12" w:space="0" w:color="auto"/>
            </w:tcBorders>
          </w:tcPr>
          <w:p w14:paraId="187522BA" w14:textId="77777777" w:rsidR="00FE5C3B" w:rsidRPr="009F7CF8" w:rsidRDefault="00FE5C3B" w:rsidP="00EE08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60C1F4FD" w14:textId="77777777" w:rsidR="00FE5C3B" w:rsidRPr="009F7CF8" w:rsidRDefault="00FE5C3B" w:rsidP="00EE08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0BE06954" w14:textId="77777777" w:rsidR="00FE5C3B" w:rsidRPr="009F7CF8" w:rsidRDefault="00FE5C3B" w:rsidP="00EE086D">
            <w:pPr>
              <w:pStyle w:val="TAC"/>
              <w:rPr>
                <w:color w:val="FF0000"/>
              </w:rPr>
            </w:pPr>
            <w:r w:rsidRPr="00497C64">
              <w:rPr>
                <w:color w:val="FF0000"/>
                <w:highlight w:val="yellow"/>
              </w:rPr>
              <w:t>20</w:t>
            </w:r>
            <w:r w:rsidRPr="00497C64">
              <w:rPr>
                <w:strike/>
                <w:color w:val="FF0000"/>
                <w:highlight w:val="yellow"/>
              </w:rPr>
              <w:t>10</w:t>
            </w:r>
            <w:r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3B355FB5" w14:textId="77777777" w:rsidR="00FE5C3B" w:rsidRPr="009F7CF8" w:rsidRDefault="00FE5C3B" w:rsidP="00EE08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09A57255" w14:textId="77777777" w:rsidR="00FE5C3B" w:rsidRPr="009F7CF8" w:rsidRDefault="00FE5C3B" w:rsidP="00EE086D">
            <w:pPr>
              <w:pStyle w:val="TAL"/>
              <w:rPr>
                <w:color w:val="FF0000"/>
                <w:lang w:val="en-US"/>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2B1FD69C" w14:textId="77777777" w:rsidR="00FE5C3B" w:rsidRPr="009F7CF8" w:rsidRDefault="00FE5C3B" w:rsidP="00EE08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7F78ED31" w14:textId="77777777" w:rsidR="00FE5C3B" w:rsidRPr="009F7CF8" w:rsidRDefault="00FE5C3B" w:rsidP="00EE086D">
            <w:pPr>
              <w:pStyle w:val="TAL"/>
              <w:rPr>
                <w:color w:val="FF0000"/>
              </w:rPr>
            </w:pPr>
            <w:r w:rsidRPr="009F7CF8">
              <w:rPr>
                <w:color w:val="FF0000"/>
              </w:rPr>
              <w:t>Interactive Service - visual content for cloud/edge/split rendering, (see TS 22.261 [2])</w:t>
            </w:r>
          </w:p>
        </w:tc>
      </w:tr>
      <w:tr w:rsidR="00FE5C3B" w:rsidRPr="009E0DE1" w14:paraId="67F3F6E0" w14:textId="77777777" w:rsidTr="00EE086D">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287CED51" w14:textId="77777777" w:rsidR="00FE5C3B" w:rsidRPr="009F7CF8" w:rsidRDefault="00FE5C3B" w:rsidP="00EE086D">
            <w:pPr>
              <w:pStyle w:val="TAC"/>
              <w:rPr>
                <w:color w:val="FF0000"/>
              </w:rPr>
            </w:pPr>
            <w:r>
              <w:rPr>
                <w:color w:val="FF0000"/>
              </w:rPr>
              <w:t xml:space="preserve">SA4 </w:t>
            </w:r>
            <w:r w:rsidRPr="009F7CF8">
              <w:rPr>
                <w:rFonts w:hint="eastAsia"/>
                <w:color w:val="FF0000"/>
              </w:rPr>
              <w:t>N</w:t>
            </w:r>
            <w:r w:rsidRPr="009F7CF8">
              <w:rPr>
                <w:color w:val="FF0000"/>
              </w:rPr>
              <w:t>ew Value#3</w:t>
            </w:r>
          </w:p>
        </w:tc>
        <w:tc>
          <w:tcPr>
            <w:tcW w:w="1056" w:type="dxa"/>
            <w:vMerge/>
            <w:tcBorders>
              <w:left w:val="single" w:sz="12" w:space="0" w:color="auto"/>
              <w:right w:val="single" w:sz="12" w:space="0" w:color="auto"/>
            </w:tcBorders>
          </w:tcPr>
          <w:p w14:paraId="5BA8FF69" w14:textId="77777777" w:rsidR="00FE5C3B" w:rsidRPr="009F7CF8" w:rsidRDefault="00FE5C3B" w:rsidP="00EE08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7D5B47D1" w14:textId="77777777" w:rsidR="00FE5C3B" w:rsidRPr="009F7CF8" w:rsidRDefault="00FE5C3B" w:rsidP="00EE08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31DF139D" w14:textId="77777777" w:rsidR="00FE5C3B" w:rsidRPr="009F7CF8" w:rsidRDefault="00FE5C3B" w:rsidP="00EE086D">
            <w:pPr>
              <w:pStyle w:val="TAC"/>
              <w:rPr>
                <w:color w:val="FF0000"/>
              </w:rPr>
            </w:pPr>
            <w:r w:rsidRPr="009F7CF8">
              <w:rPr>
                <w:rFonts w:hint="eastAsia"/>
                <w:color w:val="FF0000"/>
              </w:rPr>
              <w:t>5</w:t>
            </w:r>
            <w:r w:rsidRPr="009F7CF8">
              <w:rPr>
                <w:color w:val="FF0000"/>
              </w:rPr>
              <w:t>ms</w:t>
            </w:r>
          </w:p>
          <w:p w14:paraId="56003D15" w14:textId="77777777" w:rsidR="00FE5C3B" w:rsidRPr="009F7CF8" w:rsidRDefault="00FE5C3B" w:rsidP="00EE086D">
            <w:pPr>
              <w:pStyle w:val="TAC"/>
              <w:rPr>
                <w:color w:val="FF0000"/>
              </w:rPr>
            </w:pPr>
            <w:r w:rsidRPr="009F7CF8">
              <w:rPr>
                <w:rFonts w:hint="eastAsia"/>
                <w:color w:val="FF0000"/>
              </w:rPr>
              <w:t>(</w:t>
            </w:r>
            <w:r w:rsidRPr="009F7CF8">
              <w:rPr>
                <w:color w:val="FF0000"/>
              </w:rPr>
              <w:t>NOTE 17)</w:t>
            </w:r>
          </w:p>
        </w:tc>
        <w:tc>
          <w:tcPr>
            <w:tcW w:w="795" w:type="dxa"/>
            <w:tcBorders>
              <w:top w:val="single" w:sz="12" w:space="0" w:color="auto"/>
              <w:left w:val="single" w:sz="12" w:space="0" w:color="auto"/>
              <w:bottom w:val="single" w:sz="12" w:space="0" w:color="auto"/>
              <w:right w:val="single" w:sz="12" w:space="0" w:color="auto"/>
            </w:tcBorders>
          </w:tcPr>
          <w:p w14:paraId="623440AB" w14:textId="77777777" w:rsidR="00FE5C3B" w:rsidRPr="009F7CF8" w:rsidRDefault="00FE5C3B" w:rsidP="00EE08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09A1CB7F" w14:textId="77777777" w:rsidR="00FE5C3B" w:rsidRPr="009F7CF8" w:rsidRDefault="00FE5C3B" w:rsidP="00EE086D">
            <w:pPr>
              <w:pStyle w:val="TAC"/>
              <w:rPr>
                <w:color w:val="FF0000"/>
              </w:rPr>
            </w:pPr>
            <w:r w:rsidRPr="009F7CF8">
              <w:rPr>
                <w:color w:val="FF0000"/>
              </w:rPr>
              <w:t>300 bytes</w:t>
            </w:r>
          </w:p>
          <w:p w14:paraId="1F0885C7" w14:textId="77777777" w:rsidR="00FE5C3B" w:rsidRPr="007C6DB7" w:rsidRDefault="00FE5C3B" w:rsidP="00EE086D">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2500F770" w14:textId="77777777" w:rsidR="00FE5C3B" w:rsidRPr="009F7CF8" w:rsidRDefault="00FE5C3B" w:rsidP="00EE08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31215CDA" w14:textId="77777777" w:rsidR="00FE5C3B" w:rsidRPr="009F7CF8" w:rsidRDefault="00FE5C3B" w:rsidP="00EE086D">
            <w:pPr>
              <w:pStyle w:val="TAL"/>
              <w:rPr>
                <w:color w:val="FF0000"/>
              </w:rPr>
            </w:pPr>
            <w:r w:rsidRPr="007C6DB7">
              <w:rPr>
                <w:color w:val="FF0000"/>
              </w:rPr>
              <w:t xml:space="preserve">Interactive Service -Motion tracking data, </w:t>
            </w:r>
            <w:r w:rsidRPr="009F7CF8">
              <w:rPr>
                <w:color w:val="FF0000"/>
              </w:rPr>
              <w:t>(see TS 22.261 [2])</w:t>
            </w:r>
          </w:p>
        </w:tc>
      </w:tr>
      <w:tr w:rsidR="00FE5C3B" w:rsidRPr="009E0DE1" w14:paraId="64EBCB03" w14:textId="77777777" w:rsidTr="00EE086D">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1552EDDB" w14:textId="77777777" w:rsidR="00FE5C3B" w:rsidRDefault="00FE5C3B" w:rsidP="00EE086D">
            <w:pPr>
              <w:pStyle w:val="TAC"/>
              <w:rPr>
                <w:color w:val="FF0000"/>
              </w:rPr>
            </w:pPr>
            <w:r>
              <w:rPr>
                <w:color w:val="FF0000"/>
              </w:rPr>
              <w:t xml:space="preserve">SA4 </w:t>
            </w:r>
          </w:p>
          <w:p w14:paraId="297BB56A" w14:textId="77777777" w:rsidR="00FE5C3B" w:rsidRPr="009F7CF8" w:rsidRDefault="00FE5C3B" w:rsidP="00EE086D">
            <w:pPr>
              <w:pStyle w:val="TAC"/>
              <w:rPr>
                <w:color w:val="FF0000"/>
              </w:rPr>
            </w:pPr>
            <w:r w:rsidRPr="009F7CF8">
              <w:rPr>
                <w:color w:val="FF0000"/>
              </w:rPr>
              <w:t>New</w:t>
            </w:r>
          </w:p>
          <w:p w14:paraId="09EB6898" w14:textId="77777777" w:rsidR="00FE5C3B" w:rsidRPr="009F7CF8" w:rsidRDefault="00FE5C3B" w:rsidP="00EE086D">
            <w:pPr>
              <w:pStyle w:val="TAC"/>
              <w:rPr>
                <w:color w:val="FF0000"/>
              </w:rPr>
            </w:pPr>
            <w:r w:rsidRPr="009F7CF8">
              <w:rPr>
                <w:rFonts w:hint="eastAsia"/>
                <w:color w:val="FF0000"/>
              </w:rPr>
              <w:t>V</w:t>
            </w:r>
            <w:r w:rsidRPr="009F7CF8">
              <w:rPr>
                <w:color w:val="FF0000"/>
              </w:rPr>
              <w:t>alue#4</w:t>
            </w:r>
          </w:p>
        </w:tc>
        <w:tc>
          <w:tcPr>
            <w:tcW w:w="1056" w:type="dxa"/>
            <w:vMerge/>
            <w:tcBorders>
              <w:left w:val="single" w:sz="12" w:space="0" w:color="auto"/>
              <w:right w:val="single" w:sz="12" w:space="0" w:color="auto"/>
            </w:tcBorders>
          </w:tcPr>
          <w:p w14:paraId="271854D4" w14:textId="77777777" w:rsidR="00FE5C3B" w:rsidRPr="009F7CF8" w:rsidRDefault="00FE5C3B" w:rsidP="00EE08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6B7B1909" w14:textId="77777777" w:rsidR="00FE5C3B" w:rsidRPr="009F7CF8" w:rsidRDefault="00FE5C3B" w:rsidP="00EE086D">
            <w:pPr>
              <w:pStyle w:val="TAC"/>
              <w:rPr>
                <w:color w:val="FF0000"/>
              </w:rPr>
            </w:pPr>
            <w:r w:rsidRPr="009F7CF8">
              <w:rPr>
                <w:color w:val="FF0000"/>
              </w:rPr>
              <w:t>25</w:t>
            </w:r>
          </w:p>
        </w:tc>
        <w:tc>
          <w:tcPr>
            <w:tcW w:w="1086" w:type="dxa"/>
            <w:tcBorders>
              <w:top w:val="single" w:sz="12" w:space="0" w:color="auto"/>
              <w:left w:val="single" w:sz="12" w:space="0" w:color="auto"/>
              <w:bottom w:val="single" w:sz="12" w:space="0" w:color="auto"/>
              <w:right w:val="single" w:sz="12" w:space="0" w:color="auto"/>
            </w:tcBorders>
          </w:tcPr>
          <w:p w14:paraId="6C7C6E2B" w14:textId="77777777" w:rsidR="00FE5C3B" w:rsidRPr="009F7CF8" w:rsidRDefault="00FE5C3B" w:rsidP="00EE086D">
            <w:pPr>
              <w:pStyle w:val="TAC"/>
              <w:rPr>
                <w:color w:val="FF0000"/>
              </w:rPr>
            </w:pPr>
            <w:r w:rsidRPr="009F7CF8">
              <w:rPr>
                <w:rFonts w:hint="eastAsia"/>
                <w:color w:val="FF0000"/>
              </w:rPr>
              <w:t>1</w:t>
            </w:r>
            <w:r w:rsidRPr="009F7CF8">
              <w:rPr>
                <w:color w:val="FF0000"/>
              </w:rPr>
              <w:t>0ms</w:t>
            </w:r>
          </w:p>
          <w:p w14:paraId="7C9B6A38" w14:textId="77777777" w:rsidR="00FE5C3B" w:rsidRPr="009F7CF8" w:rsidRDefault="00FE5C3B" w:rsidP="00EE086D">
            <w:pPr>
              <w:pStyle w:val="TAC"/>
              <w:rPr>
                <w:color w:val="FF0000"/>
              </w:rPr>
            </w:pPr>
            <w:r w:rsidRPr="009F7CF8">
              <w:rPr>
                <w:rFonts w:hint="eastAsia"/>
                <w:color w:val="FF0000"/>
              </w:rPr>
              <w:t>(</w:t>
            </w:r>
            <w:r w:rsidRPr="009F7CF8">
              <w:rPr>
                <w:color w:val="FF0000"/>
              </w:rPr>
              <w:t>NOTE 18)</w:t>
            </w:r>
          </w:p>
        </w:tc>
        <w:tc>
          <w:tcPr>
            <w:tcW w:w="795" w:type="dxa"/>
            <w:tcBorders>
              <w:top w:val="single" w:sz="12" w:space="0" w:color="auto"/>
              <w:left w:val="single" w:sz="12" w:space="0" w:color="auto"/>
              <w:bottom w:val="single" w:sz="12" w:space="0" w:color="auto"/>
              <w:right w:val="single" w:sz="12" w:space="0" w:color="auto"/>
            </w:tcBorders>
          </w:tcPr>
          <w:p w14:paraId="7146D742" w14:textId="77777777" w:rsidR="00FE5C3B" w:rsidRPr="009F7CF8" w:rsidRDefault="00FE5C3B" w:rsidP="00EE08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45BCF4FD" w14:textId="77777777" w:rsidR="00FE5C3B" w:rsidRPr="007C6DB7" w:rsidRDefault="00FE5C3B" w:rsidP="00EE086D">
            <w:pPr>
              <w:pStyle w:val="TAC"/>
              <w:rPr>
                <w:color w:val="FF0000"/>
              </w:rPr>
            </w:pPr>
            <w:r w:rsidRPr="009F7CF8">
              <w:rPr>
                <w:color w:val="FF0000"/>
              </w:rPr>
              <w:t>600 bytes</w:t>
            </w:r>
          </w:p>
          <w:p w14:paraId="7D0F6B0B" w14:textId="77777777" w:rsidR="00FE5C3B" w:rsidRPr="007C6DB7" w:rsidRDefault="00FE5C3B" w:rsidP="00EE086D">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538A7CBB" w14:textId="77777777" w:rsidR="00FE5C3B" w:rsidRPr="009F7CF8" w:rsidRDefault="00FE5C3B" w:rsidP="00EE08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02DFF5F8" w14:textId="77777777" w:rsidR="00FE5C3B" w:rsidRPr="007C6DB7" w:rsidRDefault="00FE5C3B" w:rsidP="00EE086D">
            <w:pPr>
              <w:pStyle w:val="TAL"/>
              <w:rPr>
                <w:color w:val="FF0000"/>
              </w:rPr>
            </w:pPr>
            <w:r w:rsidRPr="007C6DB7">
              <w:rPr>
                <w:color w:val="FF0000"/>
              </w:rPr>
              <w:t xml:space="preserve">Interactive Service -Motion tracking data, </w:t>
            </w:r>
            <w:r w:rsidRPr="009F7CF8">
              <w:rPr>
                <w:color w:val="FF0000"/>
              </w:rPr>
              <w:t>(see TS 22.261 [2])</w:t>
            </w:r>
          </w:p>
        </w:tc>
      </w:tr>
      <w:tr w:rsidR="00FE5C3B" w:rsidRPr="009E0DE1" w14:paraId="33272B05" w14:textId="77777777" w:rsidTr="00EE086D">
        <w:trPr>
          <w:gridAfter w:val="1"/>
          <w:wAfter w:w="101" w:type="dxa"/>
        </w:trPr>
        <w:tc>
          <w:tcPr>
            <w:tcW w:w="10033" w:type="dxa"/>
            <w:gridSpan w:val="9"/>
            <w:tcBorders>
              <w:top w:val="single" w:sz="12" w:space="0" w:color="auto"/>
              <w:left w:val="single" w:sz="12" w:space="0" w:color="auto"/>
              <w:bottom w:val="single" w:sz="12" w:space="0" w:color="auto"/>
              <w:right w:val="single" w:sz="12" w:space="0" w:color="auto"/>
            </w:tcBorders>
          </w:tcPr>
          <w:p w14:paraId="44D81A78" w14:textId="77777777" w:rsidR="00FE5C3B" w:rsidRPr="000A7064" w:rsidRDefault="00FE5C3B" w:rsidP="00EE086D">
            <w:pPr>
              <w:pStyle w:val="TAN"/>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 xml:space="preserve">ractive service with cloud/edge/split rendering, this 5QI is defined for motion tracking and sensor data.  New value#3 can be together with New value#1 to support total UL+DL latency </w:t>
            </w:r>
            <w:r w:rsidRPr="00D61CD4">
              <w:rPr>
                <w:color w:val="FF0000"/>
                <w:highlight w:val="yellow"/>
              </w:rPr>
              <w:t>to be sufficiently low to support roundtrip interaction delays (see TR26.928 [X], clause 4.2 and 6.2.5) within 50ms</w:t>
            </w:r>
            <w:r w:rsidRPr="00335308">
              <w:rPr>
                <w:color w:val="FF0000"/>
              </w:rPr>
              <w:t>.  A static value for the CN PDB of 1 ms for the delay betwee</w:t>
            </w:r>
            <w:r w:rsidRPr="000A7064">
              <w:rPr>
                <w:color w:val="FF0000"/>
              </w:rPr>
              <w:t>n a UPF terminating N6 and a 5G-AN should be subtracted from a given PDB to derive the packet delay budget that applies to the radio interface. When a dynamic CN PDB is used, see clause 5.7.3.4.</w:t>
            </w:r>
          </w:p>
          <w:p w14:paraId="317C390C" w14:textId="77777777" w:rsidR="00FE5C3B" w:rsidRPr="00CA7EE8" w:rsidRDefault="00FE5C3B" w:rsidP="00EE086D">
            <w:pPr>
              <w:pStyle w:val="TAN"/>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 xml:space="preserve">ing, this 5QI is defined for motion tracking and sensor data.  New value#4 can be together with New value#2 to support total UL+DL latency </w:t>
            </w:r>
            <w:r w:rsidRPr="00D61CD4">
              <w:rPr>
                <w:color w:val="FF0000"/>
                <w:highlight w:val="yellow"/>
              </w:rPr>
              <w:t>to be sufficiently low to support roundtrip interaction delays (see TR26.928 [X], clause 4.2 and 6.2.5) 100ms</w:t>
            </w:r>
            <w:r w:rsidRPr="00CA7EE8">
              <w:rPr>
                <w:color w:val="FF0000"/>
              </w:rPr>
              <w:t>. A static value for the CN PDB of 1 ms for the delay between a UPF terminating N6 and a 5G-AN should be subtracted from a given PDB to derive the packet delay budget that applies to the radio interface. When a dynamic CN PDB is used, see clause 5.7.3.4.</w:t>
            </w:r>
          </w:p>
          <w:p w14:paraId="05A557D5" w14:textId="77777777" w:rsidR="00FE5C3B" w:rsidRPr="006473D8" w:rsidRDefault="00FE5C3B" w:rsidP="00EE086D">
            <w:pPr>
              <w:pStyle w:val="TAN"/>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w:t>
            </w:r>
            <w:r>
              <w:rPr>
                <w:color w:val="FF0000"/>
                <w:lang w:val="en-US" w:eastAsia="zh-CN"/>
              </w:rPr>
              <w:t xml:space="preserve"> </w:t>
            </w:r>
            <w:r w:rsidRPr="00CA7EE8">
              <w:rPr>
                <w:color w:val="FF0000"/>
                <w:lang w:val="en-US" w:eastAsia="zh-CN"/>
              </w:rPr>
              <w:t>.  MDBV value for interactive services may be a range and other values can be signaled to the RAN according to service bit rate needed.</w:t>
            </w:r>
            <w:r w:rsidRPr="00625C96">
              <w:rPr>
                <w:color w:val="FF0000"/>
                <w:lang w:val="en-US" w:eastAsia="zh-CN"/>
              </w:rPr>
              <w:t xml:space="preserve"> </w:t>
            </w:r>
          </w:p>
        </w:tc>
      </w:tr>
    </w:tbl>
    <w:p w14:paraId="6869DD5F" w14:textId="77777777" w:rsidR="00503968" w:rsidRPr="00FE5C3B" w:rsidRDefault="00503968" w:rsidP="0094502B">
      <w:pPr>
        <w:overflowPunct w:val="0"/>
        <w:spacing w:before="100" w:beforeAutospacing="1" w:after="100" w:afterAutospacing="1"/>
        <w:rPr>
          <w:lang w:eastAsia="zh-CN"/>
        </w:rPr>
      </w:pPr>
    </w:p>
    <w:p w14:paraId="705D7848" w14:textId="7168440B" w:rsidR="002811EB" w:rsidRPr="007368F9" w:rsidRDefault="002811EB" w:rsidP="002811EB">
      <w:pPr>
        <w:pStyle w:val="TH"/>
      </w:pPr>
      <w:r w:rsidRPr="007368F9">
        <w:t>Table A.</w:t>
      </w:r>
      <w:r w:rsidRPr="007368F9">
        <w:rPr>
          <w:rFonts w:hint="eastAsia"/>
        </w:rPr>
        <w:t>2</w:t>
      </w:r>
      <w:r w:rsidRPr="007368F9">
        <w:t>-</w:t>
      </w:r>
      <w:r w:rsidRPr="007368F9">
        <w:rPr>
          <w:rFonts w:hint="eastAsia"/>
        </w:rPr>
        <w:t xml:space="preserve">1: </w:t>
      </w:r>
      <w:r w:rsidRPr="007368F9">
        <w:t>Representative use cases for Rel-16 NR URLLC evaluation</w:t>
      </w:r>
      <w:r>
        <w:t xml:space="preserve"> [TR38.824]</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1843"/>
        <w:gridCol w:w="1843"/>
        <w:gridCol w:w="1701"/>
      </w:tblGrid>
      <w:tr w:rsidR="002811EB" w:rsidRPr="007368F9" w14:paraId="19871DC6" w14:textId="77777777" w:rsidTr="00F96AD6">
        <w:trPr>
          <w:jc w:val="center"/>
        </w:trPr>
        <w:tc>
          <w:tcPr>
            <w:tcW w:w="1980" w:type="dxa"/>
            <w:shd w:val="clear" w:color="auto" w:fill="F2F2F2"/>
          </w:tcPr>
          <w:p w14:paraId="4CDC49DB" w14:textId="77777777" w:rsidR="002811EB" w:rsidRPr="007368F9" w:rsidRDefault="002811EB" w:rsidP="00F96AD6">
            <w:pPr>
              <w:pStyle w:val="TAH"/>
              <w:rPr>
                <w:lang w:val="en-US" w:eastAsia="zh-CN"/>
              </w:rPr>
            </w:pPr>
            <w:r w:rsidRPr="007368F9">
              <w:rPr>
                <w:lang w:val="en-US"/>
              </w:rPr>
              <w:t>Use case</w:t>
            </w:r>
          </w:p>
        </w:tc>
        <w:tc>
          <w:tcPr>
            <w:tcW w:w="1559" w:type="dxa"/>
            <w:shd w:val="clear" w:color="auto" w:fill="F2F2F2"/>
          </w:tcPr>
          <w:p w14:paraId="3A0A3F62" w14:textId="77777777" w:rsidR="002811EB" w:rsidRPr="007368F9" w:rsidRDefault="002811EB" w:rsidP="00F96AD6">
            <w:pPr>
              <w:pStyle w:val="TAH"/>
              <w:rPr>
                <w:lang w:val="en-US"/>
              </w:rPr>
            </w:pPr>
            <w:r w:rsidRPr="007368F9">
              <w:rPr>
                <w:lang w:val="en-US" w:eastAsia="zh-CN"/>
              </w:rPr>
              <w:t>Reliability (%)</w:t>
            </w:r>
          </w:p>
        </w:tc>
        <w:tc>
          <w:tcPr>
            <w:tcW w:w="1843" w:type="dxa"/>
            <w:shd w:val="clear" w:color="auto" w:fill="F2F2F2"/>
            <w:vAlign w:val="center"/>
          </w:tcPr>
          <w:p w14:paraId="362E70DD" w14:textId="77777777" w:rsidR="002811EB" w:rsidRPr="007368F9" w:rsidRDefault="002811EB" w:rsidP="00F96AD6">
            <w:pPr>
              <w:pStyle w:val="TAH"/>
              <w:rPr>
                <w:lang w:val="en-US"/>
              </w:rPr>
            </w:pPr>
            <w:r w:rsidRPr="007368F9">
              <w:rPr>
                <w:lang w:val="en-US" w:eastAsia="zh-CN"/>
              </w:rPr>
              <w:t>L</w:t>
            </w:r>
            <w:r w:rsidRPr="007368F9">
              <w:rPr>
                <w:lang w:val="en-US"/>
              </w:rPr>
              <w:t xml:space="preserve">atency </w:t>
            </w:r>
          </w:p>
        </w:tc>
        <w:tc>
          <w:tcPr>
            <w:tcW w:w="1843" w:type="dxa"/>
            <w:shd w:val="clear" w:color="auto" w:fill="F2F2F2"/>
          </w:tcPr>
          <w:p w14:paraId="2EAC9518" w14:textId="77777777" w:rsidR="002811EB" w:rsidRPr="007368F9" w:rsidRDefault="002811EB" w:rsidP="00F96AD6">
            <w:pPr>
              <w:pStyle w:val="TAH"/>
              <w:rPr>
                <w:lang w:val="en-US" w:eastAsia="zh-CN"/>
              </w:rPr>
            </w:pPr>
            <w:r w:rsidRPr="007368F9">
              <w:rPr>
                <w:lang w:val="en-US"/>
              </w:rPr>
              <w:t>Data packet size</w:t>
            </w:r>
            <w:r>
              <w:rPr>
                <w:rFonts w:eastAsia="等线" w:hint="eastAsia"/>
                <w:lang w:val="en-US" w:eastAsia="zh-CN"/>
              </w:rPr>
              <w:t xml:space="preserve"> </w:t>
            </w:r>
            <w:r w:rsidRPr="007368F9">
              <w:rPr>
                <w:lang w:val="en-US" w:eastAsia="zh-CN"/>
              </w:rPr>
              <w:t>and traffic model</w:t>
            </w:r>
          </w:p>
        </w:tc>
        <w:tc>
          <w:tcPr>
            <w:tcW w:w="1701" w:type="dxa"/>
            <w:shd w:val="clear" w:color="auto" w:fill="F2F2F2"/>
          </w:tcPr>
          <w:p w14:paraId="2DE08626" w14:textId="77777777" w:rsidR="002811EB" w:rsidRPr="007368F9" w:rsidRDefault="002811EB" w:rsidP="00F96AD6">
            <w:pPr>
              <w:pStyle w:val="TAH"/>
              <w:rPr>
                <w:lang w:val="en-US" w:eastAsia="zh-CN"/>
              </w:rPr>
            </w:pPr>
            <w:r w:rsidRPr="007368F9">
              <w:rPr>
                <w:lang w:val="en-US" w:eastAsia="zh-CN"/>
              </w:rPr>
              <w:t>Description</w:t>
            </w:r>
          </w:p>
        </w:tc>
      </w:tr>
      <w:tr w:rsidR="002811EB" w:rsidRPr="007368F9" w14:paraId="46E3F095" w14:textId="77777777" w:rsidTr="00F96AD6">
        <w:trPr>
          <w:jc w:val="center"/>
        </w:trPr>
        <w:tc>
          <w:tcPr>
            <w:tcW w:w="1980" w:type="dxa"/>
            <w:vMerge w:val="restart"/>
          </w:tcPr>
          <w:p w14:paraId="12B851B0" w14:textId="77777777" w:rsidR="002811EB" w:rsidRPr="007368F9" w:rsidRDefault="002811EB" w:rsidP="00F96AD6">
            <w:pPr>
              <w:pStyle w:val="TAL"/>
              <w:rPr>
                <w:rFonts w:eastAsia="等线"/>
                <w:lang w:val="en-US" w:eastAsia="zh-CN"/>
              </w:rPr>
            </w:pPr>
            <w:r w:rsidRPr="007368F9">
              <w:rPr>
                <w:rFonts w:eastAsia="等线"/>
                <w:lang w:val="en-US" w:eastAsia="zh-CN"/>
              </w:rPr>
              <w:t xml:space="preserve">Rel-15 enabled </w:t>
            </w:r>
            <w:r w:rsidRPr="007368F9">
              <w:rPr>
                <w:lang w:val="en-US" w:eastAsia="zh-CN"/>
              </w:rPr>
              <w:t>use case</w:t>
            </w:r>
            <w:r w:rsidRPr="007368F9">
              <w:rPr>
                <w:rFonts w:eastAsia="等线"/>
                <w:lang w:val="en-US" w:eastAsia="zh-CN"/>
              </w:rPr>
              <w:t xml:space="preserve"> (e.g. AR/VR)</w:t>
            </w:r>
            <w:r>
              <w:rPr>
                <w:rFonts w:eastAsia="等线"/>
                <w:lang w:val="en-US" w:eastAsia="zh-CN"/>
              </w:rPr>
              <w:t xml:space="preserve"> </w:t>
            </w:r>
          </w:p>
        </w:tc>
        <w:tc>
          <w:tcPr>
            <w:tcW w:w="1559" w:type="dxa"/>
          </w:tcPr>
          <w:p w14:paraId="442287AE" w14:textId="77777777" w:rsidR="002811EB" w:rsidRPr="007368F9" w:rsidRDefault="002811EB" w:rsidP="00F96AD6">
            <w:pPr>
              <w:pStyle w:val="TAL"/>
              <w:rPr>
                <w:lang w:val="en-US" w:eastAsia="zh-CN"/>
              </w:rPr>
            </w:pPr>
            <w:r w:rsidRPr="007368F9">
              <w:rPr>
                <w:lang w:val="en-US"/>
              </w:rPr>
              <w:t>99.999</w:t>
            </w:r>
            <w:r w:rsidRPr="007368F9">
              <w:rPr>
                <w:lang w:val="en-US" w:eastAsia="zh-CN"/>
              </w:rPr>
              <w:t xml:space="preserve"> </w:t>
            </w:r>
          </w:p>
        </w:tc>
        <w:tc>
          <w:tcPr>
            <w:tcW w:w="1843" w:type="dxa"/>
          </w:tcPr>
          <w:p w14:paraId="7BBC07A2" w14:textId="77777777" w:rsidR="002811EB" w:rsidRPr="007368F9" w:rsidRDefault="002811EB" w:rsidP="00F96AD6">
            <w:pPr>
              <w:pStyle w:val="TAL"/>
              <w:rPr>
                <w:rFonts w:eastAsia="等线"/>
                <w:lang w:val="en-US" w:eastAsia="zh-CN"/>
              </w:rPr>
            </w:pPr>
            <w:r w:rsidRPr="007368F9">
              <w:rPr>
                <w:lang w:val="en-US" w:eastAsia="zh-CN"/>
              </w:rPr>
              <w:t>1 ms (air interface delay)</w:t>
            </w:r>
            <w:r w:rsidRPr="007368F9">
              <w:rPr>
                <w:rFonts w:eastAsia="等线"/>
                <w:lang w:val="en-US" w:eastAsia="zh-CN"/>
              </w:rPr>
              <w:t xml:space="preserve"> for 32 bytes</w:t>
            </w:r>
          </w:p>
          <w:p w14:paraId="777DC17E" w14:textId="77777777" w:rsidR="002811EB" w:rsidRPr="007368F9" w:rsidRDefault="002811EB" w:rsidP="00F96AD6">
            <w:pPr>
              <w:pStyle w:val="TAL"/>
              <w:rPr>
                <w:rFonts w:eastAsia="等线"/>
                <w:lang w:val="en-US" w:eastAsia="zh-CN"/>
              </w:rPr>
            </w:pPr>
            <w:r w:rsidRPr="007368F9">
              <w:rPr>
                <w:rFonts w:eastAsia="等线"/>
                <w:lang w:val="en-US" w:eastAsia="zh-CN"/>
              </w:rPr>
              <w:t xml:space="preserve">1 ms and 4 ms </w:t>
            </w:r>
            <w:r w:rsidRPr="007368F9">
              <w:rPr>
                <w:lang w:val="en-US" w:eastAsia="zh-CN"/>
              </w:rPr>
              <w:t>(air interface delay)</w:t>
            </w:r>
            <w:r w:rsidRPr="007368F9">
              <w:rPr>
                <w:rFonts w:eastAsia="等线"/>
                <w:lang w:val="en-US" w:eastAsia="zh-CN"/>
              </w:rPr>
              <w:t xml:space="preserve"> for 200 bytes </w:t>
            </w:r>
          </w:p>
        </w:tc>
        <w:tc>
          <w:tcPr>
            <w:tcW w:w="1843" w:type="dxa"/>
          </w:tcPr>
          <w:p w14:paraId="2E74F17D" w14:textId="77777777" w:rsidR="002811EB" w:rsidRPr="007368F9" w:rsidRDefault="002811EB" w:rsidP="00F96AD6">
            <w:pPr>
              <w:pStyle w:val="TAL"/>
              <w:rPr>
                <w:rFonts w:eastAsia="等线"/>
                <w:lang w:val="en-US" w:eastAsia="zh-CN"/>
              </w:rPr>
            </w:pPr>
            <w:r w:rsidRPr="007368F9">
              <w:rPr>
                <w:rFonts w:eastAsia="等线"/>
                <w:lang w:val="en-US" w:eastAsia="zh-CN"/>
              </w:rPr>
              <w:t>DL &amp; UL:</w:t>
            </w:r>
          </w:p>
          <w:p w14:paraId="576125D8" w14:textId="77777777" w:rsidR="002811EB" w:rsidRPr="007368F9" w:rsidRDefault="002811EB" w:rsidP="00F96AD6">
            <w:pPr>
              <w:pStyle w:val="TAL"/>
              <w:rPr>
                <w:rFonts w:eastAsia="等线"/>
                <w:lang w:val="en-US" w:eastAsia="zh-CN"/>
              </w:rPr>
            </w:pPr>
            <w:r w:rsidRPr="007368F9">
              <w:rPr>
                <w:lang w:val="en-US"/>
              </w:rPr>
              <w:t>32 and 2</w:t>
            </w:r>
            <w:r w:rsidRPr="007368F9">
              <w:rPr>
                <w:rFonts w:eastAsia="等线"/>
                <w:lang w:val="en-US" w:eastAsia="zh-CN"/>
              </w:rPr>
              <w:t>00</w:t>
            </w:r>
            <w:r w:rsidRPr="007368F9">
              <w:rPr>
                <w:lang w:val="en-US" w:eastAsia="zh-CN"/>
              </w:rPr>
              <w:t xml:space="preserve"> bytes</w:t>
            </w:r>
            <w:r w:rsidRPr="007368F9">
              <w:rPr>
                <w:rFonts w:eastAsia="等线"/>
                <w:lang w:val="en-US" w:eastAsia="zh-CN"/>
              </w:rPr>
              <w:t xml:space="preserve"> </w:t>
            </w:r>
          </w:p>
          <w:p w14:paraId="44F5BCB7" w14:textId="77777777" w:rsidR="002811EB" w:rsidRPr="007368F9" w:rsidRDefault="002811EB" w:rsidP="00F96AD6">
            <w:pPr>
              <w:pStyle w:val="TAL"/>
              <w:rPr>
                <w:lang w:val="en-US" w:eastAsia="zh-CN"/>
              </w:rPr>
            </w:pPr>
            <w:r w:rsidRPr="007368F9">
              <w:rPr>
                <w:lang w:val="en-US" w:eastAsia="zh-CN"/>
              </w:rPr>
              <w:t>FTP model 3 or periodic with different arrival rates</w:t>
            </w:r>
          </w:p>
        </w:tc>
        <w:tc>
          <w:tcPr>
            <w:tcW w:w="1701" w:type="dxa"/>
          </w:tcPr>
          <w:p w14:paraId="22558BE1" w14:textId="77777777" w:rsidR="002811EB" w:rsidRPr="007368F9" w:rsidRDefault="002811EB" w:rsidP="00F96AD6">
            <w:pPr>
              <w:pStyle w:val="TAL"/>
              <w:rPr>
                <w:lang w:val="en-US" w:eastAsia="zh-CN"/>
              </w:rPr>
            </w:pPr>
          </w:p>
        </w:tc>
      </w:tr>
      <w:tr w:rsidR="002811EB" w:rsidRPr="007368F9" w14:paraId="6C3D2FB8" w14:textId="77777777" w:rsidTr="00F96AD6">
        <w:trPr>
          <w:jc w:val="center"/>
        </w:trPr>
        <w:tc>
          <w:tcPr>
            <w:tcW w:w="1980" w:type="dxa"/>
            <w:vMerge/>
          </w:tcPr>
          <w:p w14:paraId="319166A9" w14:textId="77777777" w:rsidR="002811EB" w:rsidRPr="007368F9" w:rsidRDefault="002811EB" w:rsidP="00F96AD6">
            <w:pPr>
              <w:pStyle w:val="TAL"/>
              <w:rPr>
                <w:rFonts w:eastAsia="等线"/>
                <w:lang w:val="en-US" w:eastAsia="zh-CN"/>
              </w:rPr>
            </w:pPr>
          </w:p>
        </w:tc>
        <w:tc>
          <w:tcPr>
            <w:tcW w:w="1559" w:type="dxa"/>
          </w:tcPr>
          <w:p w14:paraId="321C35C4" w14:textId="77777777" w:rsidR="002811EB" w:rsidRPr="007368F9" w:rsidRDefault="002811EB" w:rsidP="00F96AD6">
            <w:pPr>
              <w:pStyle w:val="TAL"/>
              <w:rPr>
                <w:lang w:val="en-US"/>
              </w:rPr>
            </w:pPr>
            <w:r w:rsidRPr="007368F9">
              <w:rPr>
                <w:rFonts w:eastAsia="等线"/>
                <w:lang w:val="en-US" w:eastAsia="zh-CN"/>
              </w:rPr>
              <w:t>99.9</w:t>
            </w:r>
          </w:p>
        </w:tc>
        <w:tc>
          <w:tcPr>
            <w:tcW w:w="1843" w:type="dxa"/>
          </w:tcPr>
          <w:p w14:paraId="7F4767E8" w14:textId="77777777" w:rsidR="002811EB" w:rsidRPr="007368F9" w:rsidRDefault="002811EB" w:rsidP="00F96AD6">
            <w:pPr>
              <w:pStyle w:val="TAL"/>
              <w:rPr>
                <w:lang w:val="en-US" w:eastAsia="zh-CN"/>
              </w:rPr>
            </w:pPr>
            <w:r w:rsidRPr="007368F9">
              <w:rPr>
                <w:rFonts w:eastAsia="等线"/>
                <w:lang w:val="en-US" w:eastAsia="zh-CN"/>
              </w:rPr>
              <w:t>7 ms</w:t>
            </w:r>
            <w:r w:rsidRPr="007368F9">
              <w:rPr>
                <w:lang w:val="en-US" w:eastAsia="zh-CN"/>
              </w:rPr>
              <w:t xml:space="preserve"> (air interface delay)</w:t>
            </w:r>
          </w:p>
        </w:tc>
        <w:tc>
          <w:tcPr>
            <w:tcW w:w="1843" w:type="dxa"/>
          </w:tcPr>
          <w:p w14:paraId="716A28F6" w14:textId="77777777" w:rsidR="002811EB" w:rsidRPr="007368F9" w:rsidRDefault="002811EB" w:rsidP="00F96AD6">
            <w:pPr>
              <w:pStyle w:val="TAL"/>
              <w:rPr>
                <w:rFonts w:eastAsia="等线"/>
                <w:lang w:val="en-US" w:eastAsia="zh-CN"/>
              </w:rPr>
            </w:pPr>
            <w:r w:rsidRPr="007368F9">
              <w:rPr>
                <w:rFonts w:eastAsia="等线"/>
                <w:lang w:val="en-US" w:eastAsia="zh-CN"/>
              </w:rPr>
              <w:t>DL &amp; UL:</w:t>
            </w:r>
          </w:p>
          <w:p w14:paraId="10B264F9" w14:textId="77777777" w:rsidR="002811EB" w:rsidRPr="007368F9" w:rsidRDefault="002811EB" w:rsidP="00F96AD6">
            <w:pPr>
              <w:pStyle w:val="TAL"/>
              <w:rPr>
                <w:rFonts w:eastAsia="等线"/>
                <w:lang w:val="en-US" w:eastAsia="zh-CN"/>
              </w:rPr>
            </w:pPr>
            <w:r w:rsidRPr="007368F9">
              <w:rPr>
                <w:rFonts w:eastAsia="等线"/>
                <w:lang w:val="en-US" w:eastAsia="zh-CN"/>
              </w:rPr>
              <w:t>4096 and 10 K bytes</w:t>
            </w:r>
          </w:p>
          <w:p w14:paraId="26D864D3" w14:textId="77777777" w:rsidR="002811EB" w:rsidRPr="007368F9" w:rsidRDefault="002811EB" w:rsidP="00F96AD6">
            <w:pPr>
              <w:pStyle w:val="TAL"/>
              <w:rPr>
                <w:rFonts w:eastAsia="等线"/>
                <w:lang w:val="en-US" w:eastAsia="zh-CN"/>
              </w:rPr>
            </w:pPr>
            <w:r w:rsidRPr="007368F9">
              <w:rPr>
                <w:lang w:val="en-US" w:eastAsia="zh-CN"/>
              </w:rPr>
              <w:t>FTP model 3 or periodic with different arrival rates</w:t>
            </w:r>
          </w:p>
        </w:tc>
        <w:tc>
          <w:tcPr>
            <w:tcW w:w="1701" w:type="dxa"/>
          </w:tcPr>
          <w:p w14:paraId="56A0A740" w14:textId="77777777" w:rsidR="002811EB" w:rsidRPr="007368F9" w:rsidRDefault="002811EB" w:rsidP="00F96AD6">
            <w:pPr>
              <w:pStyle w:val="TAL"/>
              <w:rPr>
                <w:lang w:val="en-US" w:eastAsia="zh-CN"/>
              </w:rPr>
            </w:pPr>
          </w:p>
        </w:tc>
      </w:tr>
      <w:tr w:rsidR="002811EB" w:rsidRPr="007368F9" w14:paraId="29E899D7" w14:textId="77777777" w:rsidTr="00F96AD6">
        <w:trPr>
          <w:jc w:val="center"/>
        </w:trPr>
        <w:tc>
          <w:tcPr>
            <w:tcW w:w="1980" w:type="dxa"/>
            <w:vMerge w:val="restart"/>
          </w:tcPr>
          <w:p w14:paraId="025C8E26" w14:textId="77777777" w:rsidR="002811EB" w:rsidRPr="007368F9" w:rsidRDefault="002811EB" w:rsidP="00F96AD6">
            <w:pPr>
              <w:pStyle w:val="TAL"/>
              <w:rPr>
                <w:lang w:val="en-US"/>
              </w:rPr>
            </w:pPr>
            <w:r w:rsidRPr="007368F9">
              <w:rPr>
                <w:lang w:val="en-US"/>
              </w:rPr>
              <w:t>Transport Industry</w:t>
            </w:r>
          </w:p>
          <w:p w14:paraId="33C5F54A" w14:textId="77777777" w:rsidR="002811EB" w:rsidRPr="007368F9" w:rsidRDefault="002811EB" w:rsidP="00F96AD6">
            <w:pPr>
              <w:pStyle w:val="TAL"/>
              <w:rPr>
                <w:lang w:val="en-US"/>
              </w:rPr>
            </w:pPr>
          </w:p>
        </w:tc>
        <w:tc>
          <w:tcPr>
            <w:tcW w:w="1559" w:type="dxa"/>
          </w:tcPr>
          <w:p w14:paraId="4C5FD52D" w14:textId="77777777" w:rsidR="002811EB" w:rsidRPr="007368F9" w:rsidRDefault="002811EB" w:rsidP="00F96AD6">
            <w:pPr>
              <w:pStyle w:val="TAL"/>
              <w:rPr>
                <w:rFonts w:eastAsia="等线"/>
                <w:lang w:val="en-US"/>
              </w:rPr>
            </w:pPr>
            <w:r w:rsidRPr="007368F9">
              <w:rPr>
                <w:lang w:val="en-US"/>
              </w:rPr>
              <w:t>99.999</w:t>
            </w:r>
          </w:p>
        </w:tc>
        <w:tc>
          <w:tcPr>
            <w:tcW w:w="1843" w:type="dxa"/>
          </w:tcPr>
          <w:p w14:paraId="13820028" w14:textId="77777777" w:rsidR="002811EB" w:rsidRPr="007368F9" w:rsidRDefault="002811EB" w:rsidP="00F96AD6">
            <w:pPr>
              <w:pStyle w:val="TAL"/>
              <w:rPr>
                <w:rFonts w:eastAsia="等线"/>
                <w:lang w:val="en-US"/>
              </w:rPr>
            </w:pPr>
            <w:r w:rsidRPr="007368F9">
              <w:rPr>
                <w:lang w:val="en-US"/>
              </w:rPr>
              <w:t>5 ms (end to end latency)</w:t>
            </w:r>
          </w:p>
          <w:p w14:paraId="7D4CCC14" w14:textId="77777777" w:rsidR="002811EB" w:rsidRPr="007368F9" w:rsidRDefault="002811EB" w:rsidP="00F96AD6">
            <w:pPr>
              <w:pStyle w:val="TAL"/>
              <w:rPr>
                <w:rFonts w:eastAsia="等线"/>
                <w:lang w:val="en-US"/>
              </w:rPr>
            </w:pPr>
            <w:r w:rsidRPr="007368F9">
              <w:rPr>
                <w:rFonts w:eastAsia="等线"/>
                <w:lang w:val="en-US"/>
              </w:rPr>
              <w:t xml:space="preserve">Note: 3 ms air interface latency </w:t>
            </w:r>
          </w:p>
        </w:tc>
        <w:tc>
          <w:tcPr>
            <w:tcW w:w="1843" w:type="dxa"/>
          </w:tcPr>
          <w:p w14:paraId="063E1B66" w14:textId="77777777" w:rsidR="002811EB" w:rsidRPr="007368F9" w:rsidRDefault="002811EB" w:rsidP="00F96AD6">
            <w:pPr>
              <w:pStyle w:val="TAL"/>
              <w:rPr>
                <w:bCs/>
              </w:rPr>
            </w:pPr>
            <w:r w:rsidRPr="007368F9">
              <w:rPr>
                <w:bCs/>
              </w:rPr>
              <w:t xml:space="preserve">UL: </w:t>
            </w:r>
          </w:p>
          <w:p w14:paraId="17ADBC8C" w14:textId="77777777" w:rsidR="002811EB" w:rsidRPr="007368F9" w:rsidRDefault="002811EB" w:rsidP="00F96AD6">
            <w:pPr>
              <w:pStyle w:val="TAL"/>
              <w:rPr>
                <w:bCs/>
              </w:rPr>
            </w:pPr>
            <w:r w:rsidRPr="007368F9">
              <w:rPr>
                <w:bCs/>
              </w:rPr>
              <w:t>2.5 Mpbs; Packet size 5220 bytes</w:t>
            </w:r>
          </w:p>
          <w:p w14:paraId="7F270BF1" w14:textId="77777777" w:rsidR="002811EB" w:rsidRPr="007368F9" w:rsidRDefault="002811EB" w:rsidP="00F96AD6">
            <w:pPr>
              <w:pStyle w:val="TAL"/>
              <w:rPr>
                <w:bCs/>
              </w:rPr>
            </w:pPr>
            <w:r w:rsidRPr="007368F9">
              <w:rPr>
                <w:bCs/>
              </w:rPr>
              <w:t xml:space="preserve">DL: </w:t>
            </w:r>
          </w:p>
          <w:p w14:paraId="18020886" w14:textId="77777777" w:rsidR="002811EB" w:rsidRPr="007368F9" w:rsidRDefault="002811EB" w:rsidP="00F96AD6">
            <w:pPr>
              <w:pStyle w:val="TAL"/>
              <w:rPr>
                <w:bCs/>
              </w:rPr>
            </w:pPr>
            <w:r w:rsidRPr="007368F9">
              <w:rPr>
                <w:bCs/>
              </w:rPr>
              <w:t>1Mbps; Packet size 2083 bytes</w:t>
            </w:r>
          </w:p>
          <w:p w14:paraId="210DCCC8" w14:textId="77777777" w:rsidR="002811EB" w:rsidRPr="007368F9" w:rsidRDefault="002811EB" w:rsidP="00F96AD6">
            <w:pPr>
              <w:pStyle w:val="TAL"/>
              <w:rPr>
                <w:bCs/>
              </w:rPr>
            </w:pPr>
            <w:r w:rsidRPr="007368F9">
              <w:rPr>
                <w:bCs/>
              </w:rPr>
              <w:t>Note: Data arrival rate 60 packets per second for periodic traffic model</w:t>
            </w:r>
          </w:p>
        </w:tc>
        <w:tc>
          <w:tcPr>
            <w:tcW w:w="1701" w:type="dxa"/>
          </w:tcPr>
          <w:p w14:paraId="2975CECD" w14:textId="77777777" w:rsidR="002811EB" w:rsidRPr="007368F9" w:rsidRDefault="002811EB" w:rsidP="00F96AD6">
            <w:pPr>
              <w:pStyle w:val="TAL"/>
              <w:rPr>
                <w:lang w:val="en-US"/>
              </w:rPr>
            </w:pPr>
            <w:r w:rsidRPr="007368F9">
              <w:rPr>
                <w:lang w:val="en-US"/>
              </w:rPr>
              <w:t xml:space="preserve">Remote driving </w:t>
            </w:r>
          </w:p>
          <w:p w14:paraId="278B6684" w14:textId="77777777" w:rsidR="002811EB" w:rsidRPr="007368F9" w:rsidRDefault="002811EB" w:rsidP="00F96AD6">
            <w:pPr>
              <w:pStyle w:val="TAL"/>
              <w:rPr>
                <w:lang w:val="en-US"/>
              </w:rPr>
            </w:pPr>
            <w:r w:rsidRPr="007368F9">
              <w:rPr>
                <w:lang w:val="en-US"/>
              </w:rPr>
              <w:t>(TS 22.186: 5.5)</w:t>
            </w:r>
          </w:p>
        </w:tc>
      </w:tr>
      <w:tr w:rsidR="002811EB" w:rsidRPr="007368F9" w14:paraId="06C8F79B" w14:textId="77777777" w:rsidTr="00F96AD6">
        <w:trPr>
          <w:jc w:val="center"/>
        </w:trPr>
        <w:tc>
          <w:tcPr>
            <w:tcW w:w="1980" w:type="dxa"/>
            <w:vMerge/>
          </w:tcPr>
          <w:p w14:paraId="5B62964F" w14:textId="77777777" w:rsidR="002811EB" w:rsidRPr="007368F9" w:rsidRDefault="002811EB" w:rsidP="00F96AD6">
            <w:pPr>
              <w:pStyle w:val="TAL"/>
              <w:rPr>
                <w:lang w:val="en-US"/>
              </w:rPr>
            </w:pPr>
          </w:p>
        </w:tc>
        <w:tc>
          <w:tcPr>
            <w:tcW w:w="1559" w:type="dxa"/>
          </w:tcPr>
          <w:p w14:paraId="702D404B" w14:textId="77777777" w:rsidR="002811EB" w:rsidRPr="007368F9" w:rsidRDefault="002811EB" w:rsidP="00F96AD6">
            <w:pPr>
              <w:pStyle w:val="TAL"/>
              <w:rPr>
                <w:lang w:val="en-US"/>
              </w:rPr>
            </w:pPr>
            <w:r w:rsidRPr="007368F9">
              <w:rPr>
                <w:lang w:val="en-US"/>
              </w:rPr>
              <w:t>99.999</w:t>
            </w:r>
          </w:p>
        </w:tc>
        <w:tc>
          <w:tcPr>
            <w:tcW w:w="1843" w:type="dxa"/>
          </w:tcPr>
          <w:p w14:paraId="13087728" w14:textId="77777777" w:rsidR="002811EB" w:rsidRPr="007368F9" w:rsidRDefault="002811EB" w:rsidP="00F96AD6">
            <w:pPr>
              <w:pStyle w:val="TAL"/>
              <w:rPr>
                <w:rFonts w:eastAsia="等线"/>
                <w:lang w:val="en-US"/>
              </w:rPr>
            </w:pPr>
            <w:r w:rsidRPr="007368F9">
              <w:rPr>
                <w:rFonts w:eastAsia="等线"/>
                <w:lang w:val="en-US"/>
              </w:rPr>
              <w:t xml:space="preserve">10 ms </w:t>
            </w:r>
            <w:r w:rsidRPr="007368F9">
              <w:rPr>
                <w:lang w:val="en-US"/>
              </w:rPr>
              <w:t>(end to end latency)</w:t>
            </w:r>
          </w:p>
          <w:p w14:paraId="46D00163" w14:textId="77777777" w:rsidR="002811EB" w:rsidRPr="007368F9" w:rsidRDefault="002811EB" w:rsidP="00F96AD6">
            <w:pPr>
              <w:pStyle w:val="TAL"/>
              <w:rPr>
                <w:rFonts w:eastAsia="等线"/>
                <w:lang w:val="en-US"/>
              </w:rPr>
            </w:pPr>
            <w:r w:rsidRPr="007368F9">
              <w:rPr>
                <w:rFonts w:eastAsia="等线"/>
                <w:lang w:val="en-US"/>
              </w:rPr>
              <w:t>Note: 7ms air interface latency</w:t>
            </w:r>
          </w:p>
        </w:tc>
        <w:tc>
          <w:tcPr>
            <w:tcW w:w="1843" w:type="dxa"/>
          </w:tcPr>
          <w:p w14:paraId="34D21439" w14:textId="77777777" w:rsidR="002811EB" w:rsidRPr="007368F9" w:rsidRDefault="002811EB" w:rsidP="00F96AD6">
            <w:pPr>
              <w:pStyle w:val="TAL"/>
              <w:rPr>
                <w:bCs/>
              </w:rPr>
            </w:pPr>
            <w:r w:rsidRPr="007368F9">
              <w:rPr>
                <w:bCs/>
              </w:rPr>
              <w:t xml:space="preserve">UL&amp;DL: </w:t>
            </w:r>
          </w:p>
          <w:p w14:paraId="7A5E9FB4" w14:textId="77777777" w:rsidR="002811EB" w:rsidRPr="007368F9" w:rsidRDefault="002811EB" w:rsidP="00F96AD6">
            <w:pPr>
              <w:pStyle w:val="TAL"/>
              <w:rPr>
                <w:bCs/>
              </w:rPr>
            </w:pPr>
            <w:r w:rsidRPr="007368F9">
              <w:rPr>
                <w:bCs/>
              </w:rPr>
              <w:t xml:space="preserve">1.1 Mbps; Packet size 1370 bytes </w:t>
            </w:r>
          </w:p>
          <w:p w14:paraId="1B21A3CB" w14:textId="77777777" w:rsidR="002811EB" w:rsidRPr="007368F9" w:rsidRDefault="002811EB" w:rsidP="00F96AD6">
            <w:pPr>
              <w:pStyle w:val="TAL"/>
              <w:rPr>
                <w:bCs/>
              </w:rPr>
            </w:pPr>
            <w:r w:rsidRPr="007368F9">
              <w:rPr>
                <w:bCs/>
              </w:rPr>
              <w:t>Note: Data arrival rate 100 packets per second for periodic traffic model</w:t>
            </w:r>
          </w:p>
        </w:tc>
        <w:tc>
          <w:tcPr>
            <w:tcW w:w="1701" w:type="dxa"/>
          </w:tcPr>
          <w:p w14:paraId="74956FB2" w14:textId="77777777" w:rsidR="002811EB" w:rsidRPr="007368F9" w:rsidRDefault="002811EB" w:rsidP="00F96AD6">
            <w:pPr>
              <w:pStyle w:val="TAL"/>
              <w:rPr>
                <w:bCs/>
              </w:rPr>
            </w:pPr>
            <w:r w:rsidRPr="007368F9">
              <w:rPr>
                <w:bCs/>
              </w:rPr>
              <w:t>Intelligent transport system (ITS)</w:t>
            </w:r>
          </w:p>
          <w:p w14:paraId="23EAEE69" w14:textId="77777777" w:rsidR="002811EB" w:rsidRPr="007368F9" w:rsidRDefault="002811EB" w:rsidP="00F96AD6">
            <w:pPr>
              <w:pStyle w:val="TAL"/>
            </w:pPr>
            <w:r w:rsidRPr="007368F9">
              <w:rPr>
                <w:lang w:val="en-US"/>
              </w:rPr>
              <w:t>(TS 2</w:t>
            </w:r>
            <w:r w:rsidRPr="007368F9">
              <w:rPr>
                <w:rFonts w:eastAsia="等线"/>
                <w:lang w:val="en-US"/>
              </w:rPr>
              <w:t>3</w:t>
            </w:r>
            <w:r w:rsidRPr="007368F9">
              <w:rPr>
                <w:lang w:val="en-US"/>
              </w:rPr>
              <w:t>.</w:t>
            </w:r>
            <w:r w:rsidRPr="007368F9">
              <w:rPr>
                <w:rFonts w:eastAsia="等线"/>
                <w:lang w:val="en-US"/>
              </w:rPr>
              <w:t>501, TS 22.261</w:t>
            </w:r>
            <w:r w:rsidRPr="007368F9">
              <w:rPr>
                <w:lang w:val="en-US"/>
              </w:rPr>
              <w:t>)</w:t>
            </w:r>
          </w:p>
        </w:tc>
      </w:tr>
    </w:tbl>
    <w:p w14:paraId="02B34484" w14:textId="14D8DB5A" w:rsidR="005D0040" w:rsidRDefault="005D0040" w:rsidP="0094502B">
      <w:pPr>
        <w:overflowPunct w:val="0"/>
        <w:spacing w:before="100" w:beforeAutospacing="1" w:after="100" w:afterAutospacing="1"/>
      </w:pPr>
    </w:p>
    <w:p w14:paraId="5E63C2C4" w14:textId="77777777" w:rsidR="00F65B90" w:rsidRDefault="00F65B90" w:rsidP="0094502B">
      <w:pPr>
        <w:overflowPunct w:val="0"/>
        <w:spacing w:before="100" w:beforeAutospacing="1" w:after="100" w:afterAutospacing="1"/>
      </w:pPr>
      <w:bookmarkStart w:id="1" w:name="_GoBack"/>
      <w:bookmarkEnd w:id="1"/>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lastRenderedPageBreak/>
        <w:t>2. Actions:</w:t>
      </w:r>
    </w:p>
    <w:p w14:paraId="04E5E42D" w14:textId="2FAC1A65" w:rsidR="000116DA" w:rsidRDefault="001949E0" w:rsidP="0090152A">
      <w:pPr>
        <w:overflowPunct w:val="0"/>
        <w:spacing w:before="100" w:beforeAutospacing="1" w:after="100" w:afterAutospacing="1" w:line="276" w:lineRule="auto"/>
        <w:rPr>
          <w:lang w:eastAsia="zh-CN"/>
        </w:rPr>
      </w:pPr>
      <w:r w:rsidRPr="008053C4">
        <w:rPr>
          <w:lang w:eastAsia="zh-CN"/>
        </w:rPr>
        <w:t>RAN</w:t>
      </w:r>
      <w:r w:rsidR="0090389A" w:rsidRPr="008053C4">
        <w:rPr>
          <w:lang w:eastAsia="zh-CN"/>
        </w:rPr>
        <w:t>1</w:t>
      </w:r>
      <w:r w:rsidRPr="008053C4">
        <w:rPr>
          <w:lang w:eastAsia="zh-CN"/>
        </w:rPr>
        <w:t xml:space="preserve"> </w:t>
      </w:r>
      <w:r w:rsidR="0090389A" w:rsidRPr="008053C4">
        <w:rPr>
          <w:lang w:eastAsia="zh-CN"/>
        </w:rPr>
        <w:t xml:space="preserve">respectfully asks </w:t>
      </w:r>
      <w:r w:rsidR="0090152A">
        <w:rPr>
          <w:lang w:eastAsia="zh-CN"/>
        </w:rPr>
        <w:t>SA</w:t>
      </w:r>
      <w:r w:rsidR="00052D90">
        <w:rPr>
          <w:lang w:eastAsia="zh-CN"/>
        </w:rPr>
        <w:t xml:space="preserve">2 </w:t>
      </w:r>
      <w:r w:rsidR="00D56B3A">
        <w:rPr>
          <w:lang w:eastAsia="zh-CN"/>
        </w:rPr>
        <w:t xml:space="preserve">and SA4 </w:t>
      </w:r>
      <w:r w:rsidR="00052D90">
        <w:rPr>
          <w:lang w:eastAsia="zh-CN"/>
        </w:rPr>
        <w:t>to</w:t>
      </w:r>
      <w:r w:rsidR="00C20B19">
        <w:rPr>
          <w:lang w:eastAsia="zh-CN"/>
        </w:rPr>
        <w:t xml:space="preserve"> </w:t>
      </w:r>
      <w:r w:rsidR="0090152A">
        <w:rPr>
          <w:lang w:eastAsia="zh-CN"/>
        </w:rPr>
        <w:t>t</w:t>
      </w:r>
      <w:r w:rsidR="008A288A">
        <w:rPr>
          <w:lang w:eastAsia="zh-CN"/>
        </w:rPr>
        <w:t xml:space="preserve">ake into account </w:t>
      </w:r>
      <w:r w:rsidR="00212ECE">
        <w:rPr>
          <w:lang w:eastAsia="zh-CN"/>
        </w:rPr>
        <w:t xml:space="preserve">the above </w:t>
      </w:r>
      <w:r w:rsidR="0090152A">
        <w:rPr>
          <w:lang w:eastAsia="zh-CN"/>
        </w:rPr>
        <w:t>information.</w:t>
      </w: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6B6C0B0B" w:rsidR="006857B4" w:rsidRPr="00BB29B4" w:rsidRDefault="006857B4" w:rsidP="006857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00D56B3A">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00674950">
        <w:rPr>
          <w:rFonts w:ascii="Arial" w:eastAsia="MS Mincho" w:hAnsi="Arial" w:cs="Arial"/>
          <w:bCs/>
          <w:sz w:val="20"/>
          <w:lang w:eastAsia="ja-JP"/>
        </w:rPr>
        <w:t xml:space="preserve">        </w:t>
      </w:r>
      <w:r w:rsidR="00D53DF4" w:rsidRPr="00272D95">
        <w:rPr>
          <w:rFonts w:ascii="Arial" w:eastAsia="MS Mincho" w:hAnsi="Arial" w:cs="Arial"/>
          <w:bCs/>
          <w:sz w:val="20"/>
          <w:lang w:eastAsia="ja-JP"/>
        </w:rPr>
        <w:t>1</w:t>
      </w:r>
      <w:r w:rsidR="00D53DF4">
        <w:rPr>
          <w:rFonts w:ascii="Arial" w:eastAsia="MS Mincho" w:hAnsi="Arial" w:cs="Arial"/>
          <w:bCs/>
          <w:sz w:val="20"/>
          <w:lang w:eastAsia="ja-JP"/>
        </w:rPr>
        <w:t>0</w:t>
      </w:r>
      <w:r w:rsidR="00D53DF4" w:rsidRPr="00272D95">
        <w:rPr>
          <w:rFonts w:ascii="Arial" w:eastAsia="MS Mincho" w:hAnsi="Arial" w:cs="Arial"/>
          <w:bCs/>
          <w:sz w:val="20"/>
          <w:vertAlign w:val="superscript"/>
          <w:lang w:eastAsia="ja-JP"/>
        </w:rPr>
        <w:t>th</w:t>
      </w:r>
      <w:r w:rsidR="00D53DF4" w:rsidRPr="00272D95">
        <w:rPr>
          <w:rFonts w:ascii="Arial" w:eastAsia="MS Mincho" w:hAnsi="Arial" w:cs="Arial"/>
          <w:bCs/>
          <w:sz w:val="20"/>
          <w:lang w:eastAsia="ja-JP"/>
        </w:rPr>
        <w:t xml:space="preserve"> </w:t>
      </w:r>
      <w:r w:rsidR="00D47F11" w:rsidRPr="00272D95">
        <w:rPr>
          <w:rFonts w:ascii="Arial" w:eastAsia="MS Mincho" w:hAnsi="Arial" w:cs="Arial"/>
          <w:bCs/>
          <w:sz w:val="20"/>
          <w:lang w:eastAsia="ja-JP"/>
        </w:rPr>
        <w:t xml:space="preserve">May </w:t>
      </w:r>
      <w:r w:rsidRPr="00272D95">
        <w:rPr>
          <w:rFonts w:ascii="Arial" w:eastAsia="MS Mincho" w:hAnsi="Arial" w:cs="Arial"/>
          <w:bCs/>
          <w:sz w:val="20"/>
          <w:lang w:eastAsia="ja-JP"/>
        </w:rPr>
        <w:t>– 2</w:t>
      </w:r>
      <w:r w:rsidR="00D47F11" w:rsidRPr="00272D95">
        <w:rPr>
          <w:rFonts w:ascii="Arial" w:eastAsia="MS Mincho" w:hAnsi="Arial" w:cs="Arial"/>
          <w:bCs/>
          <w:sz w:val="20"/>
          <w:lang w:eastAsia="ja-JP"/>
        </w:rPr>
        <w:t>7</w:t>
      </w:r>
      <w:r w:rsidRPr="00272D95">
        <w:rPr>
          <w:rFonts w:ascii="Arial" w:eastAsia="MS Mincho" w:hAnsi="Arial" w:cs="Arial"/>
          <w:bCs/>
          <w:sz w:val="20"/>
          <w:vertAlign w:val="superscript"/>
          <w:lang w:eastAsia="ja-JP"/>
        </w:rPr>
        <w:t>th</w:t>
      </w:r>
      <w:r w:rsidRPr="00272D95">
        <w:rPr>
          <w:rFonts w:ascii="Arial" w:eastAsia="MS Mincho" w:hAnsi="Arial" w:cs="Arial"/>
          <w:bCs/>
          <w:sz w:val="20"/>
          <w:lang w:eastAsia="ja-JP"/>
        </w:rPr>
        <w:t xml:space="preserve"> </w:t>
      </w:r>
      <w:r w:rsidR="00D47F11" w:rsidRPr="00272D95">
        <w:rPr>
          <w:rFonts w:ascii="Arial" w:eastAsia="MS Mincho" w:hAnsi="Arial" w:cs="Arial"/>
          <w:bCs/>
          <w:sz w:val="20"/>
          <w:lang w:eastAsia="ja-JP"/>
        </w:rPr>
        <w:t xml:space="preserve">May </w:t>
      </w:r>
      <w:r w:rsidRPr="00272D95">
        <w:rPr>
          <w:rFonts w:ascii="Arial" w:eastAsia="MS Mincho" w:hAnsi="Arial" w:cs="Arial"/>
          <w:bCs/>
          <w:sz w:val="20"/>
          <w:lang w:eastAsia="ja-JP"/>
        </w:rPr>
        <w:t>2021</w:t>
      </w:r>
      <w:r w:rsidRPr="00B12785">
        <w:rPr>
          <w:rFonts w:ascii="Arial" w:eastAsia="MS Mincho" w:hAnsi="Arial" w:cs="Arial"/>
          <w:bCs/>
          <w:sz w:val="20"/>
          <w:lang w:eastAsia="ja-JP"/>
        </w:rPr>
        <w:tab/>
      </w:r>
      <w:r w:rsidRPr="00B12785">
        <w:rPr>
          <w:rFonts w:ascii="Arial" w:eastAsia="MS Mincho" w:hAnsi="Arial" w:cs="Arial"/>
          <w:bCs/>
          <w:sz w:val="20"/>
          <w:lang w:eastAsia="ja-JP"/>
        </w:rPr>
        <w:tab/>
      </w:r>
      <w:r w:rsidR="00674950">
        <w:rPr>
          <w:rFonts w:ascii="Arial" w:eastAsia="MS Mincho" w:hAnsi="Arial" w:cs="Arial"/>
          <w:bCs/>
          <w:sz w:val="20"/>
          <w:lang w:eastAsia="ja-JP"/>
        </w:rPr>
        <w:t xml:space="preserve">                               </w:t>
      </w:r>
      <w:r w:rsidR="00674950">
        <w:rPr>
          <w:rFonts w:ascii="Arial" w:hAnsi="Arial" w:cs="Arial"/>
          <w:bCs/>
          <w:sz w:val="20"/>
          <w:szCs w:val="20"/>
          <w:lang w:val="en-GB" w:eastAsia="zh-CN"/>
        </w:rPr>
        <w:t>e-meeting</w:t>
      </w:r>
    </w:p>
    <w:p w14:paraId="1B7D934B" w14:textId="0B562A64" w:rsidR="00674950" w:rsidRPr="00BB6FB1" w:rsidRDefault="00674950" w:rsidP="00674950">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w:t>
      </w:r>
      <w:r w:rsidR="00376B57">
        <w:rPr>
          <w:rFonts w:ascii="Arial" w:hAnsi="Arial" w:cs="Arial"/>
          <w:sz w:val="20"/>
          <w:szCs w:val="20"/>
          <w:lang w:eastAsia="zh-CN"/>
        </w:rPr>
        <w:t>-</w:t>
      </w:r>
      <w:r>
        <w:rPr>
          <w:rFonts w:ascii="Arial" w:hAnsi="Arial" w:cs="Arial"/>
          <w:sz w:val="20"/>
          <w:szCs w:val="20"/>
          <w:lang w:eastAsia="zh-CN"/>
        </w:rPr>
        <w:t>RAN WG1</w:t>
      </w:r>
      <w:r w:rsidRPr="00BB6FB1">
        <w:rPr>
          <w:rFonts w:ascii="Arial" w:hAnsi="Arial" w:cs="Arial"/>
          <w:sz w:val="20"/>
          <w:szCs w:val="20"/>
          <w:lang w:eastAsia="zh-CN"/>
        </w:rPr>
        <w:t xml:space="preserve"> Meeting #</w:t>
      </w:r>
      <w:r>
        <w:rPr>
          <w:rFonts w:ascii="Arial" w:hAnsi="Arial" w:cs="Arial"/>
          <w:sz w:val="20"/>
          <w:szCs w:val="20"/>
          <w:lang w:eastAsia="zh-CN"/>
        </w:rPr>
        <w:t>106-e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Pr>
          <w:rFonts w:ascii="Arial" w:hAnsi="Arial" w:cs="Arial"/>
          <w:bCs/>
          <w:sz w:val="20"/>
          <w:szCs w:val="20"/>
          <w:lang w:val="en-GB" w:eastAsia="zh-CN"/>
        </w:rPr>
        <w:t>16</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D53DF4" w:rsidRPr="00AF433A">
        <w:rPr>
          <w:rFonts w:ascii="Arial" w:hAnsi="Arial" w:cs="Arial"/>
          <w:bCs/>
          <w:sz w:val="20"/>
          <w:szCs w:val="20"/>
          <w:lang w:val="en-GB" w:eastAsia="zh-CN"/>
        </w:rPr>
        <w:t>Aug</w:t>
      </w:r>
      <w:r>
        <w:rPr>
          <w:rFonts w:ascii="Arial" w:hAnsi="Arial" w:cs="Arial"/>
          <w:bCs/>
          <w:sz w:val="20"/>
          <w:szCs w:val="20"/>
          <w:lang w:val="en-GB" w:eastAsia="zh-CN"/>
        </w:rPr>
        <w:t xml:space="preserve"> –</w:t>
      </w:r>
      <w:r w:rsidR="00D53DF4">
        <w:rPr>
          <w:rFonts w:ascii="Arial" w:hAnsi="Arial" w:cs="Arial"/>
          <w:bCs/>
          <w:sz w:val="20"/>
          <w:szCs w:val="20"/>
          <w:lang w:val="en-GB" w:eastAsia="zh-CN"/>
        </w:rPr>
        <w:t xml:space="preserve"> </w:t>
      </w:r>
      <w:r>
        <w:rPr>
          <w:rFonts w:ascii="Arial" w:hAnsi="Arial" w:cs="Arial"/>
          <w:bCs/>
          <w:sz w:val="20"/>
          <w:szCs w:val="20"/>
          <w:lang w:val="en-GB" w:eastAsia="zh-CN"/>
        </w:rPr>
        <w:t>27</w:t>
      </w:r>
      <w:r w:rsidRPr="00AF433A">
        <w:rPr>
          <w:rFonts w:ascii="Arial" w:hAnsi="Arial" w:cs="Arial"/>
          <w:bCs/>
          <w:sz w:val="20"/>
          <w:szCs w:val="20"/>
          <w:vertAlign w:val="superscript"/>
          <w:lang w:val="en-GB" w:eastAsia="zh-CN"/>
        </w:rPr>
        <w:t>th</w:t>
      </w:r>
      <w:r w:rsidR="00D53DF4" w:rsidRPr="00D53DF4">
        <w:rPr>
          <w:rFonts w:ascii="Arial" w:hAnsi="Arial" w:cs="Arial"/>
          <w:bCs/>
          <w:sz w:val="20"/>
          <w:szCs w:val="20"/>
          <w:lang w:val="en-GB" w:eastAsia="zh-CN"/>
        </w:rPr>
        <w:t xml:space="preserve"> </w:t>
      </w:r>
      <w:r w:rsidR="00D53DF4" w:rsidRPr="00AF433A">
        <w:rPr>
          <w:rFonts w:ascii="Arial" w:hAnsi="Arial" w:cs="Arial"/>
          <w:bCs/>
          <w:sz w:val="20"/>
          <w:szCs w:val="20"/>
          <w:lang w:val="en-GB" w:eastAsia="zh-CN"/>
        </w:rPr>
        <w:t>Aug</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e-meeting</w:t>
      </w: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3D48A" w14:textId="77777777" w:rsidR="004A224F" w:rsidRDefault="004A224F">
      <w:r>
        <w:separator/>
      </w:r>
    </w:p>
  </w:endnote>
  <w:endnote w:type="continuationSeparator" w:id="0">
    <w:p w14:paraId="59FEB8EC" w14:textId="77777777" w:rsidR="004A224F" w:rsidRDefault="004A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CB437" w14:textId="77777777" w:rsidR="004A224F" w:rsidRDefault="004A224F">
      <w:r>
        <w:separator/>
      </w:r>
    </w:p>
  </w:footnote>
  <w:footnote w:type="continuationSeparator" w:id="0">
    <w:p w14:paraId="5723037E" w14:textId="77777777" w:rsidR="004A224F" w:rsidRDefault="004A2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1611CC"/>
    <w:multiLevelType w:val="hybridMultilevel"/>
    <w:tmpl w:val="6CCA048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AEAAE"/>
    <w:multiLevelType w:val="singleLevel"/>
    <w:tmpl w:val="4CCAEAAE"/>
    <w:lvl w:ilvl="0">
      <w:start w:val="1"/>
      <w:numFmt w:val="decimal"/>
      <w:suff w:val="space"/>
      <w:lvlText w:val="%1."/>
      <w:lvlJc w:val="left"/>
    </w:lvl>
  </w:abstractNum>
  <w:abstractNum w:abstractNumId="27"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095251"/>
    <w:multiLevelType w:val="hybridMultilevel"/>
    <w:tmpl w:val="8B70CA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72422F9D"/>
    <w:multiLevelType w:val="hybridMultilevel"/>
    <w:tmpl w:val="F4E21D2A"/>
    <w:lvl w:ilvl="0" w:tplc="9F7865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28"/>
  </w:num>
  <w:num w:numId="4">
    <w:abstractNumId w:val="44"/>
  </w:num>
  <w:num w:numId="5">
    <w:abstractNumId w:val="2"/>
  </w:num>
  <w:num w:numId="6">
    <w:abstractNumId w:val="23"/>
  </w:num>
  <w:num w:numId="7">
    <w:abstractNumId w:val="11"/>
  </w:num>
  <w:num w:numId="8">
    <w:abstractNumId w:val="14"/>
  </w:num>
  <w:num w:numId="9">
    <w:abstractNumId w:val="45"/>
  </w:num>
  <w:num w:numId="10">
    <w:abstractNumId w:val="29"/>
  </w:num>
  <w:num w:numId="11">
    <w:abstractNumId w:val="30"/>
  </w:num>
  <w:num w:numId="12">
    <w:abstractNumId w:val="12"/>
  </w:num>
  <w:num w:numId="13">
    <w:abstractNumId w:val="9"/>
  </w:num>
  <w:num w:numId="14">
    <w:abstractNumId w:val="13"/>
  </w:num>
  <w:num w:numId="15">
    <w:abstractNumId w:val="35"/>
  </w:num>
  <w:num w:numId="16">
    <w:abstractNumId w:val="20"/>
  </w:num>
  <w:num w:numId="17">
    <w:abstractNumId w:val="19"/>
  </w:num>
  <w:num w:numId="18">
    <w:abstractNumId w:val="43"/>
  </w:num>
  <w:num w:numId="19">
    <w:abstractNumId w:val="3"/>
  </w:num>
  <w:num w:numId="20">
    <w:abstractNumId w:val="25"/>
  </w:num>
  <w:num w:numId="21">
    <w:abstractNumId w:val="7"/>
  </w:num>
  <w:num w:numId="22">
    <w:abstractNumId w:val="46"/>
  </w:num>
  <w:num w:numId="23">
    <w:abstractNumId w:val="22"/>
  </w:num>
  <w:num w:numId="24">
    <w:abstractNumId w:val="1"/>
  </w:num>
  <w:num w:numId="25">
    <w:abstractNumId w:val="0"/>
  </w:num>
  <w:num w:numId="26">
    <w:abstractNumId w:val="41"/>
  </w:num>
  <w:num w:numId="27">
    <w:abstractNumId w:val="42"/>
  </w:num>
  <w:num w:numId="28">
    <w:abstractNumId w:val="6"/>
  </w:num>
  <w:num w:numId="29">
    <w:abstractNumId w:val="8"/>
  </w:num>
  <w:num w:numId="30">
    <w:abstractNumId w:val="18"/>
  </w:num>
  <w:num w:numId="31">
    <w:abstractNumId w:val="36"/>
  </w:num>
  <w:num w:numId="32">
    <w:abstractNumId w:val="47"/>
  </w:num>
  <w:num w:numId="33">
    <w:abstractNumId w:val="26"/>
  </w:num>
  <w:num w:numId="34">
    <w:abstractNumId w:val="48"/>
  </w:num>
  <w:num w:numId="35">
    <w:abstractNumId w:val="32"/>
  </w:num>
  <w:num w:numId="36">
    <w:abstractNumId w:val="27"/>
  </w:num>
  <w:num w:numId="37">
    <w:abstractNumId w:val="37"/>
  </w:num>
  <w:num w:numId="38">
    <w:abstractNumId w:val="4"/>
  </w:num>
  <w:num w:numId="39">
    <w:abstractNumId w:val="34"/>
  </w:num>
  <w:num w:numId="40">
    <w:abstractNumId w:val="16"/>
  </w:num>
  <w:num w:numId="41">
    <w:abstractNumId w:val="40"/>
  </w:num>
  <w:num w:numId="42">
    <w:abstractNumId w:val="5"/>
  </w:num>
  <w:num w:numId="43">
    <w:abstractNumId w:val="38"/>
  </w:num>
  <w:num w:numId="44">
    <w:abstractNumId w:val="39"/>
  </w:num>
  <w:num w:numId="45">
    <w:abstractNumId w:val="15"/>
  </w:num>
  <w:num w:numId="46">
    <w:abstractNumId w:val="31"/>
  </w:num>
  <w:num w:numId="47">
    <w:abstractNumId w:val="33"/>
  </w:num>
  <w:num w:numId="48">
    <w:abstractNumId w:val="10"/>
  </w:num>
  <w:num w:numId="4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2D95"/>
    <w:rsid w:val="002733E2"/>
    <w:rsid w:val="00273A24"/>
    <w:rsid w:val="00273CC2"/>
    <w:rsid w:val="0027487A"/>
    <w:rsid w:val="002750B1"/>
    <w:rsid w:val="0027582E"/>
    <w:rsid w:val="0027598F"/>
    <w:rsid w:val="00276A35"/>
    <w:rsid w:val="0027731B"/>
    <w:rsid w:val="00277835"/>
    <w:rsid w:val="0028016C"/>
    <w:rsid w:val="00280AB1"/>
    <w:rsid w:val="002811EB"/>
    <w:rsid w:val="00281B36"/>
    <w:rsid w:val="00282FBA"/>
    <w:rsid w:val="002830A7"/>
    <w:rsid w:val="002833A6"/>
    <w:rsid w:val="00283AE7"/>
    <w:rsid w:val="00284ABE"/>
    <w:rsid w:val="00284BAE"/>
    <w:rsid w:val="0028539B"/>
    <w:rsid w:val="00285681"/>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6B57"/>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501"/>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404"/>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24F"/>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0C6B"/>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6EB6"/>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5B71"/>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D5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950"/>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7B4"/>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29F4"/>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95A"/>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95D"/>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A38"/>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0B8"/>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6EC"/>
    <w:rsid w:val="00CB2D2A"/>
    <w:rsid w:val="00CB4585"/>
    <w:rsid w:val="00CB4E31"/>
    <w:rsid w:val="00CB5B1E"/>
    <w:rsid w:val="00CB6AE2"/>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299"/>
    <w:rsid w:val="00D437D8"/>
    <w:rsid w:val="00D44097"/>
    <w:rsid w:val="00D44994"/>
    <w:rsid w:val="00D4525C"/>
    <w:rsid w:val="00D45918"/>
    <w:rsid w:val="00D45DF3"/>
    <w:rsid w:val="00D46174"/>
    <w:rsid w:val="00D46796"/>
    <w:rsid w:val="00D473AC"/>
    <w:rsid w:val="00D47962"/>
    <w:rsid w:val="00D47DD0"/>
    <w:rsid w:val="00D47EF0"/>
    <w:rsid w:val="00D47F11"/>
    <w:rsid w:val="00D50183"/>
    <w:rsid w:val="00D51847"/>
    <w:rsid w:val="00D51D12"/>
    <w:rsid w:val="00D5258E"/>
    <w:rsid w:val="00D52FB8"/>
    <w:rsid w:val="00D53246"/>
    <w:rsid w:val="00D5362B"/>
    <w:rsid w:val="00D537D4"/>
    <w:rsid w:val="00D53867"/>
    <w:rsid w:val="00D53DF4"/>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1CB"/>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3CC"/>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4B50"/>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B90"/>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 w:type="paragraph" w:customStyle="1" w:styleId="TAL">
    <w:name w:val="TAL"/>
    <w:basedOn w:val="a"/>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a"/>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3.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B407A1-39EF-4DC2-95AF-4135E810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759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CHEN Xiaohang</cp:lastModifiedBy>
  <cp:revision>3</cp:revision>
  <cp:lastPrinted>2007-06-18T21:08:00Z</cp:lastPrinted>
  <dcterms:created xsi:type="dcterms:W3CDTF">2021-04-06T13:22:00Z</dcterms:created>
  <dcterms:modified xsi:type="dcterms:W3CDTF">2021-04-06T13:25:00Z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